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C5" w:rsidRPr="006D12F8" w:rsidRDefault="00BA53C5" w:rsidP="00BA53C5">
      <w:pPr>
        <w:spacing w:after="0" w:line="240" w:lineRule="auto"/>
        <w:jc w:val="center"/>
        <w:rPr>
          <w:b/>
          <w:iCs/>
          <w:caps/>
          <w:sz w:val="28"/>
        </w:rPr>
      </w:pPr>
      <w:r w:rsidRPr="006D12F8">
        <w:rPr>
          <w:b/>
          <w:iCs/>
          <w:caps/>
          <w:sz w:val="28"/>
        </w:rPr>
        <w:t>Twin Cities Area Transportation Study</w:t>
      </w:r>
    </w:p>
    <w:p w:rsidR="00BA53C5" w:rsidRPr="00825B1F" w:rsidRDefault="00BA53C5" w:rsidP="00BA53C5">
      <w:pPr>
        <w:pStyle w:val="Title"/>
        <w:jc w:val="center"/>
        <w:rPr>
          <w:rFonts w:asciiTheme="minorHAnsi" w:hAnsiTheme="minorHAnsi"/>
          <w:i/>
          <w:iCs/>
          <w:sz w:val="24"/>
        </w:rPr>
      </w:pPr>
      <w:r>
        <w:rPr>
          <w:rFonts w:asciiTheme="minorHAnsi" w:hAnsiTheme="minorHAnsi"/>
          <w:i/>
          <w:iCs/>
          <w:sz w:val="24"/>
        </w:rPr>
        <w:t>technical Advisory Committee</w:t>
      </w:r>
      <w:r w:rsidRPr="00825B1F">
        <w:rPr>
          <w:rFonts w:asciiTheme="minorHAnsi" w:hAnsiTheme="minorHAnsi"/>
          <w:i/>
          <w:iCs/>
          <w:sz w:val="24"/>
        </w:rPr>
        <w:t xml:space="preserve"> and Policy Committee Combined</w:t>
      </w:r>
      <w:r w:rsidRPr="00825B1F">
        <w:rPr>
          <w:rFonts w:asciiTheme="minorHAnsi" w:hAnsiTheme="minorHAnsi"/>
          <w:iCs/>
          <w:sz w:val="24"/>
        </w:rPr>
        <w:t xml:space="preserve"> </w:t>
      </w:r>
      <w:r w:rsidRPr="00825B1F">
        <w:rPr>
          <w:rFonts w:asciiTheme="minorHAnsi" w:hAnsiTheme="minorHAnsi"/>
          <w:i/>
          <w:iCs/>
          <w:sz w:val="24"/>
        </w:rPr>
        <w:t>Minutes</w:t>
      </w:r>
    </w:p>
    <w:p w:rsidR="00BA53C5" w:rsidRPr="00825B1F" w:rsidRDefault="00BA53C5" w:rsidP="00BA53C5">
      <w:pPr>
        <w:spacing w:after="0" w:line="240" w:lineRule="auto"/>
        <w:jc w:val="center"/>
      </w:pPr>
      <w:r>
        <w:t>May 21</w:t>
      </w:r>
      <w:r w:rsidRPr="00825B1F">
        <w:t>, 201</w:t>
      </w:r>
      <w:r>
        <w:t>8</w:t>
      </w:r>
      <w:r w:rsidRPr="00825B1F">
        <w:t xml:space="preserve"> 9:30 A.M.</w:t>
      </w:r>
    </w:p>
    <w:p w:rsidR="00BA53C5" w:rsidRDefault="00BA53C5" w:rsidP="00BA53C5">
      <w:pPr>
        <w:spacing w:after="0" w:line="240" w:lineRule="auto"/>
        <w:jc w:val="center"/>
      </w:pPr>
      <w:r w:rsidRPr="00825B1F">
        <w:t xml:space="preserve">Kinexus, </w:t>
      </w:r>
      <w:r>
        <w:t xml:space="preserve">Lighthouse Room </w:t>
      </w:r>
    </w:p>
    <w:p w:rsidR="00BA53C5" w:rsidRDefault="00BA53C5" w:rsidP="00BA53C5">
      <w:pPr>
        <w:spacing w:after="0" w:line="240" w:lineRule="auto"/>
        <w:jc w:val="cente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5321"/>
        <w:gridCol w:w="951"/>
        <w:gridCol w:w="951"/>
      </w:tblGrid>
      <w:tr w:rsidR="00BA53C5" w:rsidRPr="00BA53C5" w:rsidTr="002342D3">
        <w:trPr>
          <w:trHeight w:val="315"/>
          <w:jc w:val="center"/>
        </w:trPr>
        <w:tc>
          <w:tcPr>
            <w:tcW w:w="8013" w:type="dxa"/>
            <w:gridSpan w:val="2"/>
            <w:shd w:val="clear" w:color="auto" w:fill="auto"/>
            <w:noWrap/>
            <w:vAlign w:val="center"/>
            <w:hideMark/>
          </w:tcPr>
          <w:p w:rsidR="00BA53C5" w:rsidRPr="008D1B4D" w:rsidRDefault="00BA53C5" w:rsidP="00BA53C5">
            <w:pPr>
              <w:spacing w:after="0" w:line="240" w:lineRule="auto"/>
              <w:jc w:val="center"/>
              <w:rPr>
                <w:rFonts w:ascii="Calibri" w:eastAsia="Times New Roman" w:hAnsi="Calibri" w:cs="Times New Roman"/>
                <w:b/>
                <w:i/>
                <w:color w:val="000000"/>
              </w:rPr>
            </w:pPr>
            <w:r w:rsidRPr="008D1B4D">
              <w:rPr>
                <w:b/>
                <w:i/>
                <w:sz w:val="24"/>
                <w:szCs w:val="24"/>
              </w:rPr>
              <w:br w:type="page"/>
            </w:r>
            <w:r w:rsidRPr="008D1B4D">
              <w:rPr>
                <w:rFonts w:ascii="Calibri" w:eastAsia="Times New Roman" w:hAnsi="Calibri" w:cs="Times New Roman"/>
                <w:b/>
                <w:i/>
                <w:color w:val="000000"/>
              </w:rPr>
              <w:t>Present</w:t>
            </w:r>
          </w:p>
        </w:tc>
        <w:tc>
          <w:tcPr>
            <w:tcW w:w="1902" w:type="dxa"/>
            <w:gridSpan w:val="2"/>
            <w:shd w:val="clear" w:color="auto" w:fill="auto"/>
            <w:noWrap/>
            <w:vAlign w:val="center"/>
            <w:hideMark/>
          </w:tcPr>
          <w:p w:rsidR="00BA53C5" w:rsidRPr="008D1B4D" w:rsidRDefault="00BA53C5" w:rsidP="00BA53C5">
            <w:pPr>
              <w:spacing w:after="0" w:line="240" w:lineRule="auto"/>
              <w:jc w:val="center"/>
              <w:rPr>
                <w:rFonts w:ascii="Calibri" w:eastAsia="Times New Roman" w:hAnsi="Calibri" w:cs="Times New Roman"/>
                <w:b/>
                <w:i/>
                <w:color w:val="000000"/>
              </w:rPr>
            </w:pPr>
            <w:r w:rsidRPr="008D1B4D">
              <w:rPr>
                <w:rFonts w:ascii="Calibri" w:eastAsia="Times New Roman" w:hAnsi="Calibri" w:cs="Times New Roman"/>
                <w:b/>
                <w:i/>
                <w:color w:val="000000"/>
              </w:rPr>
              <w:t>Committee Representing</w:t>
            </w:r>
          </w:p>
        </w:tc>
      </w:tr>
      <w:tr w:rsidR="00BA53C5" w:rsidRPr="00BA53C5" w:rsidTr="002342D3">
        <w:trPr>
          <w:trHeight w:val="315"/>
          <w:jc w:val="center"/>
        </w:trPr>
        <w:tc>
          <w:tcPr>
            <w:tcW w:w="2692" w:type="dxa"/>
            <w:shd w:val="clear" w:color="auto" w:fill="auto"/>
            <w:noWrap/>
            <w:vAlign w:val="center"/>
            <w:hideMark/>
          </w:tcPr>
          <w:p w:rsidR="00BA53C5" w:rsidRPr="008D1B4D" w:rsidRDefault="00BA53C5" w:rsidP="00BA53C5">
            <w:pPr>
              <w:spacing w:after="0" w:line="240" w:lineRule="auto"/>
              <w:rPr>
                <w:rFonts w:ascii="Calibri" w:eastAsia="Times New Roman" w:hAnsi="Calibri" w:cs="Times New Roman"/>
                <w:b/>
                <w:color w:val="000000"/>
              </w:rPr>
            </w:pPr>
            <w:r w:rsidRPr="008D1B4D">
              <w:rPr>
                <w:rFonts w:ascii="Calibri" w:eastAsia="Times New Roman" w:hAnsi="Calibri" w:cs="Times New Roman"/>
                <w:b/>
                <w:color w:val="000000"/>
              </w:rPr>
              <w:t>Name</w:t>
            </w:r>
          </w:p>
        </w:tc>
        <w:tc>
          <w:tcPr>
            <w:tcW w:w="5321" w:type="dxa"/>
            <w:shd w:val="clear" w:color="auto" w:fill="auto"/>
            <w:noWrap/>
            <w:vAlign w:val="center"/>
            <w:hideMark/>
          </w:tcPr>
          <w:p w:rsidR="00BA53C5" w:rsidRPr="008D1B4D" w:rsidRDefault="00BA53C5" w:rsidP="00BA53C5">
            <w:pPr>
              <w:spacing w:after="0" w:line="240" w:lineRule="auto"/>
              <w:rPr>
                <w:rFonts w:ascii="Calibri" w:eastAsia="Times New Roman" w:hAnsi="Calibri" w:cs="Times New Roman"/>
                <w:b/>
                <w:color w:val="000000"/>
              </w:rPr>
            </w:pPr>
            <w:r w:rsidRPr="008D1B4D">
              <w:rPr>
                <w:rFonts w:ascii="Calibri" w:eastAsia="Times New Roman" w:hAnsi="Calibri" w:cs="Times New Roman"/>
                <w:b/>
                <w:color w:val="000000"/>
              </w:rPr>
              <w:t>Representing</w:t>
            </w:r>
          </w:p>
        </w:tc>
        <w:tc>
          <w:tcPr>
            <w:tcW w:w="951" w:type="dxa"/>
            <w:shd w:val="clear" w:color="auto" w:fill="auto"/>
            <w:noWrap/>
            <w:vAlign w:val="center"/>
            <w:hideMark/>
          </w:tcPr>
          <w:p w:rsidR="00BA53C5" w:rsidRPr="008D1B4D" w:rsidRDefault="00BA53C5" w:rsidP="008D1B4D">
            <w:pPr>
              <w:spacing w:after="0" w:line="240" w:lineRule="auto"/>
              <w:jc w:val="center"/>
              <w:rPr>
                <w:rFonts w:ascii="Calibri" w:eastAsia="Times New Roman" w:hAnsi="Calibri" w:cs="Times New Roman"/>
                <w:b/>
                <w:color w:val="000000"/>
              </w:rPr>
            </w:pPr>
            <w:r w:rsidRPr="008D1B4D">
              <w:rPr>
                <w:rFonts w:ascii="Calibri" w:eastAsia="Times New Roman" w:hAnsi="Calibri" w:cs="Times New Roman"/>
                <w:b/>
                <w:color w:val="000000"/>
              </w:rPr>
              <w:t>TAC</w:t>
            </w:r>
          </w:p>
        </w:tc>
        <w:tc>
          <w:tcPr>
            <w:tcW w:w="951" w:type="dxa"/>
            <w:shd w:val="clear" w:color="auto" w:fill="auto"/>
            <w:noWrap/>
            <w:vAlign w:val="center"/>
            <w:hideMark/>
          </w:tcPr>
          <w:p w:rsidR="00BA53C5" w:rsidRPr="008D1B4D" w:rsidRDefault="00BA53C5" w:rsidP="008D1B4D">
            <w:pPr>
              <w:spacing w:after="0" w:line="240" w:lineRule="auto"/>
              <w:jc w:val="center"/>
              <w:rPr>
                <w:rFonts w:ascii="Calibri" w:eastAsia="Times New Roman" w:hAnsi="Calibri" w:cs="Times New Roman"/>
                <w:b/>
                <w:color w:val="000000"/>
              </w:rPr>
            </w:pPr>
            <w:r w:rsidRPr="008D1B4D">
              <w:rPr>
                <w:rFonts w:ascii="Calibri" w:eastAsia="Times New Roman" w:hAnsi="Calibri" w:cs="Times New Roman"/>
                <w:b/>
                <w:color w:val="000000"/>
              </w:rPr>
              <w:t>Pol</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Alex Little</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TCATA</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Andrea Dewey</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Federal Highway Administration*</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Bill Chickering</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Berrien County Commissioner</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Bob Lawrence</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Village of Shoreham</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Brandon Kovnat</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SWMPC</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Staff</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Brian Berndt</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Berrien County Road Department</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Brian Sanada</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MDOT- Southwest Region</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Carolyn Fowler</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Benton Charter Township</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Chris Cook</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City of Benton Harbor</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Denise Cook</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St. Joseph Charter Township</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Eric Lester</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Berrien County Planning Commission</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Evan Smith</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Berrien County Community Development</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Jim Sturdevant</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MDOT Statewide Planning</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Katie Beck</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MDOT SUTA*</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Kim Gallagher</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SWMPC</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Staff</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Scott Weber</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Northwestern Indiana Regional Planning Commission*</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Steve Tilly</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Royalton Township</w:t>
            </w:r>
          </w:p>
        </w:tc>
        <w:tc>
          <w:tcPr>
            <w:tcW w:w="951" w:type="dxa"/>
            <w:shd w:val="clear" w:color="auto" w:fill="auto"/>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Terrie Smith</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Lincoln Charter Township</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 </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Vince Desjardins</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Southwest Michigan Regional Airport</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15"/>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Jonathan Fisk**</w:t>
            </w:r>
          </w:p>
        </w:tc>
        <w:tc>
          <w:tcPr>
            <w:tcW w:w="5321"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St. Joseph Charter Township</w:t>
            </w:r>
          </w:p>
        </w:tc>
        <w:tc>
          <w:tcPr>
            <w:tcW w:w="951" w:type="dxa"/>
            <w:shd w:val="clear" w:color="auto" w:fill="auto"/>
            <w:noWrap/>
            <w:vAlign w:val="bottom"/>
            <w:hideMark/>
          </w:tcPr>
          <w:p w:rsidR="00BA53C5" w:rsidRPr="00BA53C5" w:rsidRDefault="00BA53C5" w:rsidP="00BA53C5">
            <w:pPr>
              <w:spacing w:after="0" w:line="240" w:lineRule="auto"/>
              <w:rPr>
                <w:rFonts w:ascii="Calibri" w:eastAsia="Times New Roman" w:hAnsi="Calibri" w:cs="Times New Roman"/>
                <w:color w:val="000000"/>
              </w:rPr>
            </w:pPr>
          </w:p>
        </w:tc>
        <w:tc>
          <w:tcPr>
            <w:tcW w:w="951" w:type="dxa"/>
            <w:shd w:val="clear" w:color="auto" w:fill="auto"/>
            <w:noWrap/>
            <w:vAlign w:val="bottom"/>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x</w:t>
            </w:r>
          </w:p>
        </w:tc>
      </w:tr>
      <w:tr w:rsidR="00BA53C5" w:rsidRPr="00BA53C5" w:rsidTr="002342D3">
        <w:trPr>
          <w:trHeight w:val="300"/>
          <w:jc w:val="center"/>
        </w:trPr>
        <w:tc>
          <w:tcPr>
            <w:tcW w:w="2692" w:type="dxa"/>
            <w:shd w:val="clear" w:color="auto" w:fill="auto"/>
            <w:noWrap/>
            <w:vAlign w:val="center"/>
            <w:hideMark/>
          </w:tcPr>
          <w:p w:rsidR="00BA53C5" w:rsidRPr="00BA53C5" w:rsidRDefault="00BA53C5" w:rsidP="00BA53C5">
            <w:pPr>
              <w:spacing w:after="0" w:line="240" w:lineRule="auto"/>
              <w:rPr>
                <w:rFonts w:ascii="Calibri" w:eastAsia="Times New Roman" w:hAnsi="Calibri" w:cs="Times New Roman"/>
                <w:color w:val="000000"/>
              </w:rPr>
            </w:pPr>
            <w:r w:rsidRPr="00BA53C5">
              <w:rPr>
                <w:rFonts w:ascii="Calibri" w:eastAsia="Times New Roman" w:hAnsi="Calibri" w:cs="Times New Roman"/>
                <w:color w:val="000000"/>
              </w:rPr>
              <w:t>Tom MacDonald**</w:t>
            </w:r>
          </w:p>
        </w:tc>
        <w:tc>
          <w:tcPr>
            <w:tcW w:w="5321" w:type="dxa"/>
            <w:shd w:val="clear" w:color="auto" w:fill="auto"/>
            <w:noWrap/>
            <w:vAlign w:val="bottom"/>
            <w:hideMark/>
          </w:tcPr>
          <w:p w:rsidR="00BA53C5" w:rsidRPr="00BA53C5" w:rsidRDefault="00BA53C5" w:rsidP="00BA53C5">
            <w:pPr>
              <w:spacing w:after="0" w:line="240" w:lineRule="auto"/>
              <w:rPr>
                <w:rFonts w:ascii="Calibri" w:eastAsia="Times New Roman" w:hAnsi="Calibri" w:cs="Times New Roman"/>
                <w:color w:val="000000"/>
              </w:rPr>
            </w:pPr>
          </w:p>
        </w:tc>
        <w:tc>
          <w:tcPr>
            <w:tcW w:w="951" w:type="dxa"/>
            <w:shd w:val="clear" w:color="auto" w:fill="auto"/>
            <w:noWrap/>
            <w:vAlign w:val="center"/>
            <w:hideMark/>
          </w:tcPr>
          <w:p w:rsidR="00BA53C5" w:rsidRPr="00BA53C5" w:rsidRDefault="00BA53C5" w:rsidP="00BA53C5">
            <w:pPr>
              <w:spacing w:after="0" w:line="240" w:lineRule="auto"/>
              <w:jc w:val="center"/>
              <w:rPr>
                <w:rFonts w:ascii="Calibri" w:eastAsia="Times New Roman" w:hAnsi="Calibri" w:cs="Times New Roman"/>
                <w:color w:val="000000"/>
              </w:rPr>
            </w:pPr>
            <w:r w:rsidRPr="00BA53C5">
              <w:rPr>
                <w:rFonts w:ascii="Calibri" w:eastAsia="Times New Roman" w:hAnsi="Calibri" w:cs="Times New Roman"/>
                <w:color w:val="000000"/>
              </w:rPr>
              <w:t>x</w:t>
            </w:r>
          </w:p>
        </w:tc>
        <w:tc>
          <w:tcPr>
            <w:tcW w:w="951" w:type="dxa"/>
            <w:shd w:val="clear" w:color="auto" w:fill="auto"/>
            <w:noWrap/>
            <w:vAlign w:val="bottom"/>
            <w:hideMark/>
          </w:tcPr>
          <w:p w:rsidR="00BA53C5" w:rsidRPr="00BA53C5" w:rsidRDefault="00BA53C5" w:rsidP="00BA53C5">
            <w:pPr>
              <w:spacing w:after="0" w:line="240" w:lineRule="auto"/>
              <w:jc w:val="center"/>
              <w:rPr>
                <w:rFonts w:ascii="Calibri" w:eastAsia="Times New Roman" w:hAnsi="Calibri" w:cs="Times New Roman"/>
                <w:color w:val="000000"/>
              </w:rPr>
            </w:pPr>
          </w:p>
        </w:tc>
      </w:tr>
    </w:tbl>
    <w:p w:rsidR="002342D3" w:rsidRDefault="002342D3" w:rsidP="002342D3">
      <w:pPr>
        <w:spacing w:after="0" w:line="259" w:lineRule="auto"/>
        <w:rPr>
          <w:b/>
          <w:sz w:val="24"/>
          <w:szCs w:val="24"/>
        </w:rPr>
      </w:pPr>
    </w:p>
    <w:tbl>
      <w:tblPr>
        <w:tblW w:w="9900" w:type="dxa"/>
        <w:jc w:val="center"/>
        <w:tblLook w:val="04A0" w:firstRow="1" w:lastRow="0" w:firstColumn="1" w:lastColumn="0" w:noHBand="0" w:noVBand="1"/>
      </w:tblPr>
      <w:tblGrid>
        <w:gridCol w:w="2699"/>
        <w:gridCol w:w="5311"/>
        <w:gridCol w:w="990"/>
        <w:gridCol w:w="900"/>
      </w:tblGrid>
      <w:tr w:rsidR="002342D3" w:rsidRPr="002342D3" w:rsidTr="002342D3">
        <w:trPr>
          <w:trHeight w:val="315"/>
          <w:jc w:val="center"/>
        </w:trPr>
        <w:tc>
          <w:tcPr>
            <w:tcW w:w="801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42D3" w:rsidRPr="008D1B4D" w:rsidRDefault="002342D3" w:rsidP="002342D3">
            <w:pPr>
              <w:spacing w:after="0" w:line="240" w:lineRule="auto"/>
              <w:jc w:val="center"/>
              <w:rPr>
                <w:rFonts w:ascii="Calibri" w:eastAsia="Times New Roman" w:hAnsi="Calibri" w:cs="Times New Roman"/>
                <w:b/>
                <w:i/>
                <w:color w:val="000000"/>
              </w:rPr>
            </w:pPr>
            <w:r w:rsidRPr="008D1B4D">
              <w:rPr>
                <w:rFonts w:ascii="Calibri" w:eastAsia="Times New Roman" w:hAnsi="Calibri" w:cs="Times New Roman"/>
                <w:b/>
                <w:i/>
                <w:color w:val="000000"/>
              </w:rPr>
              <w:t>Present</w:t>
            </w:r>
          </w:p>
        </w:tc>
        <w:tc>
          <w:tcPr>
            <w:tcW w:w="189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342D3" w:rsidRPr="008D1B4D" w:rsidRDefault="002342D3" w:rsidP="002342D3">
            <w:pPr>
              <w:spacing w:after="0" w:line="240" w:lineRule="auto"/>
              <w:jc w:val="center"/>
              <w:rPr>
                <w:rFonts w:ascii="Calibri" w:eastAsia="Times New Roman" w:hAnsi="Calibri" w:cs="Times New Roman"/>
                <w:b/>
                <w:i/>
                <w:color w:val="000000"/>
              </w:rPr>
            </w:pPr>
            <w:r w:rsidRPr="008D1B4D">
              <w:rPr>
                <w:rFonts w:ascii="Calibri" w:eastAsia="Times New Roman" w:hAnsi="Calibri" w:cs="Times New Roman"/>
                <w:b/>
                <w:i/>
                <w:color w:val="000000"/>
              </w:rPr>
              <w:t>Committee Representing</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8D1B4D" w:rsidRDefault="002342D3" w:rsidP="002342D3">
            <w:pPr>
              <w:spacing w:after="0" w:line="240" w:lineRule="auto"/>
              <w:rPr>
                <w:rFonts w:ascii="Calibri" w:eastAsia="Times New Roman" w:hAnsi="Calibri" w:cs="Times New Roman"/>
                <w:b/>
                <w:color w:val="000000"/>
              </w:rPr>
            </w:pPr>
            <w:r w:rsidRPr="008D1B4D">
              <w:rPr>
                <w:rFonts w:ascii="Calibri" w:eastAsia="Times New Roman" w:hAnsi="Calibri" w:cs="Times New Roman"/>
                <w:b/>
                <w:color w:val="000000"/>
              </w:rPr>
              <w:t>Name</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8D1B4D" w:rsidRDefault="002342D3" w:rsidP="002342D3">
            <w:pPr>
              <w:spacing w:after="0" w:line="240" w:lineRule="auto"/>
              <w:rPr>
                <w:rFonts w:ascii="Calibri" w:eastAsia="Times New Roman" w:hAnsi="Calibri" w:cs="Times New Roman"/>
                <w:b/>
                <w:color w:val="000000"/>
              </w:rPr>
            </w:pPr>
            <w:r w:rsidRPr="008D1B4D">
              <w:rPr>
                <w:rFonts w:ascii="Calibri" w:eastAsia="Times New Roman" w:hAnsi="Calibri" w:cs="Times New Roman"/>
                <w:b/>
                <w:color w:val="000000"/>
              </w:rPr>
              <w:t>Representing</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8D1B4D" w:rsidRDefault="002342D3" w:rsidP="008D1B4D">
            <w:pPr>
              <w:spacing w:after="0" w:line="240" w:lineRule="auto"/>
              <w:jc w:val="center"/>
              <w:rPr>
                <w:rFonts w:ascii="Calibri" w:eastAsia="Times New Roman" w:hAnsi="Calibri" w:cs="Times New Roman"/>
                <w:b/>
                <w:color w:val="000000"/>
              </w:rPr>
            </w:pPr>
            <w:r w:rsidRPr="008D1B4D">
              <w:rPr>
                <w:rFonts w:ascii="Calibri" w:eastAsia="Times New Roman" w:hAnsi="Calibri" w:cs="Times New Roman"/>
                <w:b/>
                <w:color w:val="000000"/>
              </w:rPr>
              <w:t>TAC</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8D1B4D" w:rsidRDefault="002342D3" w:rsidP="008D1B4D">
            <w:pPr>
              <w:spacing w:after="0" w:line="240" w:lineRule="auto"/>
              <w:jc w:val="center"/>
              <w:rPr>
                <w:rFonts w:ascii="Calibri" w:eastAsia="Times New Roman" w:hAnsi="Calibri" w:cs="Times New Roman"/>
                <w:b/>
                <w:color w:val="000000"/>
              </w:rPr>
            </w:pPr>
            <w:r w:rsidRPr="008D1B4D">
              <w:rPr>
                <w:rFonts w:ascii="Calibri" w:eastAsia="Times New Roman" w:hAnsi="Calibri" w:cs="Times New Roman"/>
                <w:b/>
                <w:color w:val="000000"/>
              </w:rPr>
              <w:t>Pol</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Calli Berg</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Benton Charter Township</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 </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Darwin Watson</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City of Benton Harbor</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Dick Stauffer</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Lincoln Charter Township</w:t>
            </w:r>
          </w:p>
        </w:tc>
        <w:tc>
          <w:tcPr>
            <w:tcW w:w="990" w:type="dxa"/>
            <w:tcBorders>
              <w:top w:val="nil"/>
              <w:left w:val="nil"/>
              <w:bottom w:val="single" w:sz="8" w:space="0" w:color="auto"/>
              <w:right w:val="single" w:sz="8" w:space="0" w:color="auto"/>
            </w:tcBorders>
            <w:shd w:val="clear" w:color="auto" w:fill="auto"/>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Gloria Payne</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Lake Charter Township</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John Hodgson</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City of St. Joseph</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Jonathon Smith</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MDOT Coloma Business Office</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Juan Ganum</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City of Bridgman</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Roger Seeley</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St. Joseph Charter Township</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 </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Stacey Stephens</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Cornerstone Alliance</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proofErr w:type="spellStart"/>
            <w:r w:rsidRPr="002342D3">
              <w:rPr>
                <w:rFonts w:ascii="Calibri" w:eastAsia="Times New Roman" w:hAnsi="Calibri" w:cs="Times New Roman"/>
                <w:color w:val="000000"/>
              </w:rPr>
              <w:t>Terezie</w:t>
            </w:r>
            <w:proofErr w:type="spellEnd"/>
            <w:r w:rsidRPr="002342D3">
              <w:rPr>
                <w:rFonts w:ascii="Calibri" w:eastAsia="Times New Roman" w:hAnsi="Calibri" w:cs="Times New Roman"/>
                <w:color w:val="000000"/>
              </w:rPr>
              <w:t xml:space="preserve"> </w:t>
            </w:r>
            <w:proofErr w:type="spellStart"/>
            <w:r w:rsidRPr="002342D3">
              <w:rPr>
                <w:rFonts w:ascii="Calibri" w:eastAsia="Times New Roman" w:hAnsi="Calibri" w:cs="Times New Roman"/>
                <w:color w:val="000000"/>
              </w:rPr>
              <w:t>Harazinova</w:t>
            </w:r>
            <w:proofErr w:type="spellEnd"/>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Disability Network Southwest Michigan</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 </w:t>
            </w:r>
          </w:p>
        </w:tc>
      </w:tr>
      <w:tr w:rsidR="002342D3" w:rsidRPr="002342D3" w:rsidTr="002342D3">
        <w:trPr>
          <w:trHeight w:val="315"/>
          <w:jc w:val="center"/>
        </w:trPr>
        <w:tc>
          <w:tcPr>
            <w:tcW w:w="2699" w:type="dxa"/>
            <w:tcBorders>
              <w:top w:val="nil"/>
              <w:left w:val="single" w:sz="8" w:space="0" w:color="auto"/>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Tim Zebell</w:t>
            </w:r>
          </w:p>
        </w:tc>
        <w:tc>
          <w:tcPr>
            <w:tcW w:w="5311"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City of St. Joseph</w:t>
            </w:r>
          </w:p>
        </w:tc>
        <w:tc>
          <w:tcPr>
            <w:tcW w:w="99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jc w:val="center"/>
              <w:rPr>
                <w:rFonts w:ascii="Calibri" w:eastAsia="Times New Roman" w:hAnsi="Calibri" w:cs="Times New Roman"/>
                <w:color w:val="000000"/>
              </w:rPr>
            </w:pPr>
            <w:r w:rsidRPr="002342D3">
              <w:rPr>
                <w:rFonts w:ascii="Calibri" w:eastAsia="Times New Roman" w:hAnsi="Calibri" w:cs="Times New Roman"/>
                <w:color w:val="000000"/>
              </w:rPr>
              <w:t>x</w:t>
            </w:r>
          </w:p>
        </w:tc>
        <w:tc>
          <w:tcPr>
            <w:tcW w:w="900" w:type="dxa"/>
            <w:tcBorders>
              <w:top w:val="nil"/>
              <w:left w:val="nil"/>
              <w:bottom w:val="single" w:sz="8" w:space="0" w:color="auto"/>
              <w:right w:val="single" w:sz="8" w:space="0" w:color="auto"/>
            </w:tcBorders>
            <w:shd w:val="clear" w:color="auto" w:fill="auto"/>
            <w:noWrap/>
            <w:vAlign w:val="center"/>
            <w:hideMark/>
          </w:tcPr>
          <w:p w:rsidR="002342D3" w:rsidRPr="002342D3" w:rsidRDefault="002342D3" w:rsidP="002342D3">
            <w:pPr>
              <w:spacing w:after="0" w:line="240" w:lineRule="auto"/>
              <w:rPr>
                <w:rFonts w:ascii="Calibri" w:eastAsia="Times New Roman" w:hAnsi="Calibri" w:cs="Times New Roman"/>
                <w:color w:val="000000"/>
              </w:rPr>
            </w:pPr>
            <w:r w:rsidRPr="002342D3">
              <w:rPr>
                <w:rFonts w:ascii="Calibri" w:eastAsia="Times New Roman" w:hAnsi="Calibri" w:cs="Times New Roman"/>
                <w:color w:val="000000"/>
              </w:rPr>
              <w:t> </w:t>
            </w:r>
          </w:p>
        </w:tc>
      </w:tr>
    </w:tbl>
    <w:p w:rsidR="002342D3" w:rsidRPr="00971407" w:rsidRDefault="002342D3" w:rsidP="002342D3">
      <w:pPr>
        <w:ind w:firstLine="540"/>
        <w:rPr>
          <w:sz w:val="24"/>
          <w:szCs w:val="24"/>
        </w:rPr>
      </w:pPr>
      <w:r>
        <w:rPr>
          <w:sz w:val="24"/>
          <w:szCs w:val="24"/>
        </w:rPr>
        <w:t>*N</w:t>
      </w:r>
      <w:r w:rsidRPr="00971407">
        <w:rPr>
          <w:sz w:val="24"/>
          <w:szCs w:val="24"/>
        </w:rPr>
        <w:t>on-Voting Member, ** Alternate Member</w:t>
      </w:r>
    </w:p>
    <w:p w:rsidR="009C41E6" w:rsidRPr="00AB56C1" w:rsidRDefault="002342D3" w:rsidP="003B78B5">
      <w:pPr>
        <w:pStyle w:val="ListParagraph"/>
        <w:numPr>
          <w:ilvl w:val="0"/>
          <w:numId w:val="13"/>
        </w:numPr>
        <w:spacing w:after="0" w:line="240" w:lineRule="auto"/>
        <w:rPr>
          <w:b/>
          <w:sz w:val="24"/>
          <w:szCs w:val="24"/>
        </w:rPr>
      </w:pPr>
      <w:r>
        <w:rPr>
          <w:b/>
          <w:sz w:val="24"/>
          <w:szCs w:val="24"/>
        </w:rPr>
        <w:br w:type="page"/>
      </w:r>
      <w:r w:rsidR="009C41E6" w:rsidRPr="00AB56C1">
        <w:rPr>
          <w:b/>
          <w:sz w:val="24"/>
          <w:szCs w:val="24"/>
        </w:rPr>
        <w:lastRenderedPageBreak/>
        <w:t>Call to Order/Introductions</w:t>
      </w:r>
    </w:p>
    <w:p w:rsidR="005C6A5E" w:rsidRPr="00AB56C1" w:rsidRDefault="005C6A5E" w:rsidP="005C6A5E">
      <w:pPr>
        <w:pStyle w:val="ListParagraph"/>
        <w:spacing w:after="0" w:line="240" w:lineRule="auto"/>
        <w:ind w:left="540"/>
        <w:rPr>
          <w:sz w:val="24"/>
          <w:szCs w:val="24"/>
        </w:rPr>
      </w:pPr>
      <w:r w:rsidRPr="00AB56C1">
        <w:rPr>
          <w:sz w:val="24"/>
          <w:szCs w:val="24"/>
        </w:rPr>
        <w:t>Technical Advisory Committee Chair Brian Berndt called the meeting to order at 9:30 AM and led the group in introductions.</w:t>
      </w:r>
    </w:p>
    <w:p w:rsidR="005C6A5E" w:rsidRPr="00AB56C1" w:rsidRDefault="005C6A5E" w:rsidP="005C6A5E">
      <w:pPr>
        <w:spacing w:after="0" w:line="240" w:lineRule="auto"/>
        <w:rPr>
          <w:b/>
          <w:sz w:val="24"/>
          <w:szCs w:val="24"/>
        </w:rPr>
      </w:pPr>
    </w:p>
    <w:p w:rsidR="009C41E6" w:rsidRPr="00AB56C1" w:rsidRDefault="009C41E6" w:rsidP="008F538E">
      <w:pPr>
        <w:pStyle w:val="ListParagraph"/>
        <w:numPr>
          <w:ilvl w:val="0"/>
          <w:numId w:val="13"/>
        </w:numPr>
        <w:spacing w:after="0" w:line="240" w:lineRule="auto"/>
        <w:rPr>
          <w:b/>
          <w:sz w:val="24"/>
          <w:szCs w:val="24"/>
        </w:rPr>
      </w:pPr>
      <w:r w:rsidRPr="00AB56C1">
        <w:rPr>
          <w:b/>
          <w:sz w:val="24"/>
          <w:szCs w:val="24"/>
        </w:rPr>
        <w:t>Changes to the Agenda</w:t>
      </w:r>
    </w:p>
    <w:p w:rsidR="005C6A5E" w:rsidRPr="00AB56C1" w:rsidRDefault="005C6A5E" w:rsidP="005C6A5E">
      <w:pPr>
        <w:pStyle w:val="ListParagraph"/>
        <w:spacing w:after="0" w:line="240" w:lineRule="auto"/>
        <w:ind w:left="540"/>
        <w:rPr>
          <w:sz w:val="24"/>
          <w:szCs w:val="24"/>
        </w:rPr>
      </w:pPr>
      <w:r w:rsidRPr="00AB56C1">
        <w:rPr>
          <w:sz w:val="24"/>
          <w:szCs w:val="24"/>
        </w:rPr>
        <w:t>Brandon Kovnat asked to remove the MDOT amendments from the agenda.</w:t>
      </w:r>
    </w:p>
    <w:p w:rsidR="005C6A5E" w:rsidRPr="00AB56C1" w:rsidRDefault="005C6A5E" w:rsidP="005C6A5E">
      <w:pPr>
        <w:pStyle w:val="ListParagraph"/>
        <w:spacing w:after="0" w:line="240" w:lineRule="auto"/>
        <w:ind w:left="540"/>
        <w:rPr>
          <w:sz w:val="24"/>
          <w:szCs w:val="24"/>
        </w:rPr>
      </w:pPr>
      <w:r w:rsidRPr="00AB56C1">
        <w:rPr>
          <w:sz w:val="24"/>
          <w:szCs w:val="24"/>
        </w:rPr>
        <w:t xml:space="preserve">Brian Sanada said that he had made a mistake in submitting the request. He found out the project was not actually within the TwinCATS planning area. </w:t>
      </w:r>
    </w:p>
    <w:p w:rsidR="005C6A5E" w:rsidRPr="00AB56C1" w:rsidRDefault="005C6A5E" w:rsidP="005C6A5E">
      <w:pPr>
        <w:pStyle w:val="ListParagraph"/>
        <w:spacing w:after="0" w:line="240" w:lineRule="auto"/>
        <w:ind w:left="540"/>
        <w:rPr>
          <w:b/>
          <w:sz w:val="24"/>
          <w:szCs w:val="24"/>
        </w:rPr>
      </w:pPr>
    </w:p>
    <w:p w:rsidR="009C41E6" w:rsidRPr="00AB56C1" w:rsidRDefault="009C41E6" w:rsidP="008F538E">
      <w:pPr>
        <w:pStyle w:val="ListParagraph"/>
        <w:numPr>
          <w:ilvl w:val="0"/>
          <w:numId w:val="13"/>
        </w:numPr>
        <w:spacing w:after="0" w:line="240" w:lineRule="auto"/>
        <w:rPr>
          <w:b/>
          <w:sz w:val="24"/>
          <w:szCs w:val="24"/>
        </w:rPr>
      </w:pPr>
      <w:r w:rsidRPr="00AB56C1">
        <w:rPr>
          <w:b/>
          <w:sz w:val="24"/>
          <w:szCs w:val="24"/>
        </w:rPr>
        <w:t>Public Comment</w:t>
      </w:r>
    </w:p>
    <w:p w:rsidR="005C6A5E" w:rsidRPr="00AB56C1" w:rsidRDefault="005C6A5E" w:rsidP="005C6A5E">
      <w:pPr>
        <w:pStyle w:val="ListParagraph"/>
        <w:spacing w:after="0" w:line="240" w:lineRule="auto"/>
        <w:ind w:left="540"/>
        <w:rPr>
          <w:sz w:val="24"/>
          <w:szCs w:val="24"/>
        </w:rPr>
      </w:pPr>
      <w:r w:rsidRPr="00AB56C1">
        <w:rPr>
          <w:sz w:val="24"/>
          <w:szCs w:val="24"/>
        </w:rPr>
        <w:t>None</w:t>
      </w:r>
    </w:p>
    <w:p w:rsidR="005C6A5E" w:rsidRPr="00AB56C1" w:rsidRDefault="005C6A5E" w:rsidP="005C6A5E">
      <w:pPr>
        <w:pStyle w:val="ListParagraph"/>
        <w:spacing w:after="0" w:line="240" w:lineRule="auto"/>
        <w:ind w:left="540"/>
        <w:rPr>
          <w:b/>
          <w:sz w:val="24"/>
          <w:szCs w:val="24"/>
        </w:rPr>
      </w:pPr>
    </w:p>
    <w:p w:rsidR="005C6A5E" w:rsidRPr="00AB56C1" w:rsidRDefault="009C41E6" w:rsidP="005C6A5E">
      <w:pPr>
        <w:pStyle w:val="ListParagraph"/>
        <w:numPr>
          <w:ilvl w:val="0"/>
          <w:numId w:val="13"/>
        </w:numPr>
        <w:spacing w:after="0" w:line="240" w:lineRule="auto"/>
        <w:rPr>
          <w:b/>
          <w:sz w:val="24"/>
          <w:szCs w:val="24"/>
        </w:rPr>
      </w:pPr>
      <w:r w:rsidRPr="00AB56C1">
        <w:rPr>
          <w:b/>
          <w:sz w:val="24"/>
          <w:szCs w:val="24"/>
        </w:rPr>
        <w:t xml:space="preserve">Approve Minutes </w:t>
      </w:r>
    </w:p>
    <w:p w:rsidR="005C6A5E" w:rsidRPr="00AB56C1" w:rsidRDefault="005C6A5E" w:rsidP="005C6A5E">
      <w:pPr>
        <w:pStyle w:val="ListParagraph"/>
        <w:spacing w:after="0" w:line="240" w:lineRule="auto"/>
        <w:ind w:left="540"/>
        <w:rPr>
          <w:b/>
          <w:sz w:val="24"/>
          <w:szCs w:val="24"/>
        </w:rPr>
      </w:pPr>
      <w:r w:rsidRPr="00AB56C1">
        <w:rPr>
          <w:b/>
          <w:sz w:val="24"/>
          <w:szCs w:val="24"/>
        </w:rPr>
        <w:t>Motion</w:t>
      </w:r>
      <w:r w:rsidRPr="00AB56C1">
        <w:rPr>
          <w:sz w:val="24"/>
          <w:szCs w:val="24"/>
        </w:rPr>
        <w:t xml:space="preserve"> to approve the minutes from the April 16, 2018 combined Technical Advisory and Policy Committee meeting. Made by Chris Cook, second by Steve Tilly. </w:t>
      </w:r>
      <w:r w:rsidRPr="00AB56C1">
        <w:rPr>
          <w:b/>
          <w:sz w:val="24"/>
          <w:szCs w:val="24"/>
        </w:rPr>
        <w:t>Motion approved</w:t>
      </w:r>
    </w:p>
    <w:p w:rsidR="005C6A5E" w:rsidRPr="00AB56C1" w:rsidRDefault="005C6A5E" w:rsidP="005C6A5E">
      <w:pPr>
        <w:pStyle w:val="ListParagraph"/>
        <w:spacing w:after="0" w:line="240" w:lineRule="auto"/>
        <w:ind w:left="540"/>
        <w:rPr>
          <w:b/>
          <w:sz w:val="24"/>
          <w:szCs w:val="24"/>
        </w:rPr>
      </w:pPr>
    </w:p>
    <w:p w:rsidR="006A3CFA" w:rsidRPr="00AB56C1" w:rsidRDefault="009C41E6" w:rsidP="008F538E">
      <w:pPr>
        <w:pStyle w:val="ListParagraph"/>
        <w:numPr>
          <w:ilvl w:val="0"/>
          <w:numId w:val="13"/>
        </w:numPr>
        <w:spacing w:after="0" w:line="240" w:lineRule="auto"/>
        <w:rPr>
          <w:b/>
          <w:sz w:val="24"/>
          <w:szCs w:val="24"/>
        </w:rPr>
      </w:pPr>
      <w:r w:rsidRPr="00AB56C1">
        <w:rPr>
          <w:b/>
          <w:sz w:val="24"/>
          <w:szCs w:val="24"/>
        </w:rPr>
        <w:t xml:space="preserve">Staff Report  </w:t>
      </w:r>
    </w:p>
    <w:p w:rsidR="003B78B5" w:rsidRPr="00AB56C1" w:rsidRDefault="008C5B8D" w:rsidP="003B78B5">
      <w:pPr>
        <w:pStyle w:val="ListParagraph"/>
        <w:spacing w:after="0" w:line="240" w:lineRule="auto"/>
        <w:ind w:left="540"/>
        <w:rPr>
          <w:sz w:val="24"/>
          <w:szCs w:val="24"/>
        </w:rPr>
      </w:pPr>
      <w:r w:rsidRPr="00AB56C1">
        <w:rPr>
          <w:b/>
          <w:sz w:val="24"/>
          <w:szCs w:val="24"/>
        </w:rPr>
        <w:t xml:space="preserve">Long Range Plan Update/Air Quality: </w:t>
      </w:r>
      <w:r w:rsidR="005C6A5E" w:rsidRPr="00AB56C1">
        <w:rPr>
          <w:sz w:val="24"/>
          <w:szCs w:val="24"/>
        </w:rPr>
        <w:t xml:space="preserve">Kim Gallagher explained that the TwinCATS 2045 Long </w:t>
      </w:r>
      <w:r w:rsidR="008D1B4D" w:rsidRPr="00AB56C1">
        <w:rPr>
          <w:sz w:val="24"/>
          <w:szCs w:val="24"/>
        </w:rPr>
        <w:t>R</w:t>
      </w:r>
      <w:r w:rsidR="005C6A5E" w:rsidRPr="00AB56C1">
        <w:rPr>
          <w:sz w:val="24"/>
          <w:szCs w:val="24"/>
        </w:rPr>
        <w:t xml:space="preserve">ange Plan was being delayed </w:t>
      </w:r>
      <w:r w:rsidR="008D1B4D" w:rsidRPr="00AB56C1">
        <w:rPr>
          <w:sz w:val="24"/>
          <w:szCs w:val="24"/>
        </w:rPr>
        <w:t xml:space="preserve">because MDOT needed time to conduct </w:t>
      </w:r>
      <w:r w:rsidR="005C6A5E" w:rsidRPr="00AB56C1">
        <w:rPr>
          <w:sz w:val="24"/>
          <w:szCs w:val="24"/>
        </w:rPr>
        <w:t>air quality conformity</w:t>
      </w:r>
      <w:r w:rsidR="003B78B5" w:rsidRPr="00AB56C1">
        <w:rPr>
          <w:sz w:val="24"/>
          <w:szCs w:val="24"/>
        </w:rPr>
        <w:t xml:space="preserve">. Air quality </w:t>
      </w:r>
      <w:r w:rsidR="00CE0BAF" w:rsidRPr="00AB56C1">
        <w:rPr>
          <w:sz w:val="24"/>
          <w:szCs w:val="24"/>
        </w:rPr>
        <w:t>c</w:t>
      </w:r>
      <w:r w:rsidR="003B78B5" w:rsidRPr="00AB56C1">
        <w:rPr>
          <w:sz w:val="24"/>
          <w:szCs w:val="24"/>
        </w:rPr>
        <w:t xml:space="preserve">onformity is a requirement to show that the projects within the Long </w:t>
      </w:r>
      <w:r w:rsidR="00CE0BAF" w:rsidRPr="00AB56C1">
        <w:rPr>
          <w:sz w:val="24"/>
          <w:szCs w:val="24"/>
        </w:rPr>
        <w:t>R</w:t>
      </w:r>
      <w:r w:rsidR="003B78B5" w:rsidRPr="00AB56C1">
        <w:rPr>
          <w:sz w:val="24"/>
          <w:szCs w:val="24"/>
        </w:rPr>
        <w:t>ange Plan will not cause or worse</w:t>
      </w:r>
      <w:r w:rsidR="007E0B7C" w:rsidRPr="00AB56C1">
        <w:rPr>
          <w:sz w:val="24"/>
          <w:szCs w:val="24"/>
        </w:rPr>
        <w:t>n</w:t>
      </w:r>
      <w:r w:rsidR="003B78B5" w:rsidRPr="00AB56C1">
        <w:rPr>
          <w:sz w:val="24"/>
          <w:szCs w:val="24"/>
        </w:rPr>
        <w:t xml:space="preserve"> air quality. This is required because on April 30 the EPA </w:t>
      </w:r>
      <w:r w:rsidR="00735597" w:rsidRPr="00AB56C1">
        <w:rPr>
          <w:sz w:val="24"/>
          <w:szCs w:val="24"/>
        </w:rPr>
        <w:t xml:space="preserve">designated </w:t>
      </w:r>
      <w:r w:rsidR="003B78B5" w:rsidRPr="00AB56C1">
        <w:rPr>
          <w:sz w:val="24"/>
          <w:szCs w:val="24"/>
        </w:rPr>
        <w:t xml:space="preserve">Berrien County </w:t>
      </w:r>
      <w:r w:rsidR="00735597" w:rsidRPr="00AB56C1">
        <w:rPr>
          <w:sz w:val="24"/>
          <w:szCs w:val="24"/>
        </w:rPr>
        <w:t>as non-attainment for the 2015 ozone standards.</w:t>
      </w:r>
      <w:r w:rsidR="003B78B5" w:rsidRPr="00AB56C1">
        <w:rPr>
          <w:sz w:val="24"/>
          <w:szCs w:val="24"/>
        </w:rPr>
        <w:t xml:space="preserve"> MDOT is in charge of reviewing the Long </w:t>
      </w:r>
      <w:r w:rsidR="00430C3F" w:rsidRPr="00AB56C1">
        <w:rPr>
          <w:sz w:val="24"/>
          <w:szCs w:val="24"/>
        </w:rPr>
        <w:t>Range P</w:t>
      </w:r>
      <w:r w:rsidR="003B78B5" w:rsidRPr="00AB56C1">
        <w:rPr>
          <w:sz w:val="24"/>
          <w:szCs w:val="24"/>
        </w:rPr>
        <w:t>lan to determine how it may affect air quality. Since no counties</w:t>
      </w:r>
      <w:r w:rsidR="007E0B7C" w:rsidRPr="00AB56C1">
        <w:rPr>
          <w:sz w:val="24"/>
          <w:szCs w:val="24"/>
        </w:rPr>
        <w:t xml:space="preserve"> in Michigan</w:t>
      </w:r>
      <w:r w:rsidR="003B78B5" w:rsidRPr="00AB56C1">
        <w:rPr>
          <w:sz w:val="24"/>
          <w:szCs w:val="24"/>
        </w:rPr>
        <w:t xml:space="preserve"> were in non-attainment under the 2008 standards MDOT staff has not had to perform a </w:t>
      </w:r>
      <w:r w:rsidR="007E0B7C" w:rsidRPr="00AB56C1">
        <w:rPr>
          <w:sz w:val="24"/>
          <w:szCs w:val="24"/>
        </w:rPr>
        <w:t xml:space="preserve">full </w:t>
      </w:r>
      <w:r w:rsidR="003B78B5" w:rsidRPr="00AB56C1">
        <w:rPr>
          <w:sz w:val="24"/>
          <w:szCs w:val="24"/>
        </w:rPr>
        <w:t xml:space="preserve">air quality conformity analysis in several years. With limited MDOT staff, their first job is reviewing projects in </w:t>
      </w:r>
      <w:r w:rsidR="007E0B7C" w:rsidRPr="00AB56C1">
        <w:rPr>
          <w:sz w:val="24"/>
          <w:szCs w:val="24"/>
        </w:rPr>
        <w:t xml:space="preserve">the </w:t>
      </w:r>
      <w:r w:rsidR="003B78B5" w:rsidRPr="00AB56C1">
        <w:rPr>
          <w:sz w:val="24"/>
          <w:szCs w:val="24"/>
        </w:rPr>
        <w:t>MPO</w:t>
      </w:r>
      <w:r w:rsidR="00430C3F" w:rsidRPr="00AB56C1">
        <w:rPr>
          <w:sz w:val="24"/>
          <w:szCs w:val="24"/>
        </w:rPr>
        <w:t>’</w:t>
      </w:r>
      <w:r w:rsidR="003B78B5" w:rsidRPr="00AB56C1">
        <w:rPr>
          <w:sz w:val="24"/>
          <w:szCs w:val="24"/>
        </w:rPr>
        <w:t xml:space="preserve">s TIP for conformity before working on long range plans. </w:t>
      </w:r>
    </w:p>
    <w:p w:rsidR="003B78B5" w:rsidRPr="00AB56C1" w:rsidRDefault="003B78B5" w:rsidP="003B78B5">
      <w:pPr>
        <w:pStyle w:val="ListParagraph"/>
        <w:spacing w:after="0" w:line="240" w:lineRule="auto"/>
        <w:ind w:left="540"/>
        <w:rPr>
          <w:sz w:val="24"/>
          <w:szCs w:val="24"/>
        </w:rPr>
      </w:pPr>
    </w:p>
    <w:p w:rsidR="003B78B5" w:rsidRPr="00AB56C1" w:rsidRDefault="003B78B5" w:rsidP="003B78B5">
      <w:pPr>
        <w:pStyle w:val="ListParagraph"/>
        <w:spacing w:after="0" w:line="240" w:lineRule="auto"/>
        <w:ind w:left="540"/>
        <w:rPr>
          <w:sz w:val="24"/>
          <w:szCs w:val="24"/>
        </w:rPr>
      </w:pPr>
      <w:r w:rsidRPr="00AB56C1">
        <w:rPr>
          <w:sz w:val="24"/>
          <w:szCs w:val="24"/>
        </w:rPr>
        <w:t xml:space="preserve">With the new ozone </w:t>
      </w:r>
      <w:r w:rsidR="007E0B7C" w:rsidRPr="00AB56C1">
        <w:rPr>
          <w:sz w:val="24"/>
          <w:szCs w:val="24"/>
        </w:rPr>
        <w:t>standards,</w:t>
      </w:r>
      <w:r w:rsidRPr="00AB56C1">
        <w:rPr>
          <w:sz w:val="24"/>
          <w:szCs w:val="24"/>
        </w:rPr>
        <w:t xml:space="preserve"> the older</w:t>
      </w:r>
      <w:r w:rsidR="00430C3F" w:rsidRPr="00AB56C1">
        <w:rPr>
          <w:sz w:val="24"/>
          <w:szCs w:val="24"/>
        </w:rPr>
        <w:t xml:space="preserve"> </w:t>
      </w:r>
      <w:r w:rsidRPr="00AB56C1">
        <w:rPr>
          <w:sz w:val="24"/>
          <w:szCs w:val="24"/>
        </w:rPr>
        <w:t>1997 designation would be revoked. A c</w:t>
      </w:r>
      <w:r w:rsidR="00735597" w:rsidRPr="00AB56C1">
        <w:rPr>
          <w:sz w:val="24"/>
          <w:szCs w:val="24"/>
        </w:rPr>
        <w:t xml:space="preserve">ourt case, South Shore Air Quality District </w:t>
      </w:r>
      <w:r w:rsidR="00CE0BAF" w:rsidRPr="00AB56C1">
        <w:rPr>
          <w:sz w:val="24"/>
          <w:szCs w:val="24"/>
        </w:rPr>
        <w:t>v</w:t>
      </w:r>
      <w:r w:rsidR="00735597" w:rsidRPr="00AB56C1">
        <w:rPr>
          <w:sz w:val="24"/>
          <w:szCs w:val="24"/>
        </w:rPr>
        <w:t>. EPA, challenged the overturni</w:t>
      </w:r>
      <w:r w:rsidRPr="00AB56C1">
        <w:rPr>
          <w:sz w:val="24"/>
          <w:szCs w:val="24"/>
        </w:rPr>
        <w:t xml:space="preserve">ng of the 1997 ozone standards. </w:t>
      </w:r>
      <w:r w:rsidR="007E0B7C" w:rsidRPr="00AB56C1">
        <w:rPr>
          <w:sz w:val="24"/>
          <w:szCs w:val="24"/>
        </w:rPr>
        <w:t>They believed that areas in mainten</w:t>
      </w:r>
      <w:r w:rsidR="00430C3F" w:rsidRPr="00AB56C1">
        <w:rPr>
          <w:sz w:val="24"/>
          <w:szCs w:val="24"/>
        </w:rPr>
        <w:t>an</w:t>
      </w:r>
      <w:r w:rsidR="007E0B7C" w:rsidRPr="00AB56C1">
        <w:rPr>
          <w:sz w:val="24"/>
          <w:szCs w:val="24"/>
        </w:rPr>
        <w:t xml:space="preserve">ce under the 1997 standards might backslide into non-attainment of air quality conformity is no longer required. </w:t>
      </w:r>
      <w:r w:rsidR="00735597" w:rsidRPr="00AB56C1">
        <w:rPr>
          <w:sz w:val="24"/>
          <w:szCs w:val="24"/>
        </w:rPr>
        <w:t xml:space="preserve">The full effects </w:t>
      </w:r>
      <w:r w:rsidRPr="00AB56C1">
        <w:rPr>
          <w:sz w:val="24"/>
          <w:szCs w:val="24"/>
        </w:rPr>
        <w:t xml:space="preserve">of the case </w:t>
      </w:r>
      <w:r w:rsidR="00735597" w:rsidRPr="00AB56C1">
        <w:rPr>
          <w:sz w:val="24"/>
          <w:szCs w:val="24"/>
        </w:rPr>
        <w:t>a</w:t>
      </w:r>
      <w:r w:rsidRPr="00AB56C1">
        <w:rPr>
          <w:sz w:val="24"/>
          <w:szCs w:val="24"/>
        </w:rPr>
        <w:t xml:space="preserve">re not know at this time but the main outcome is </w:t>
      </w:r>
      <w:r w:rsidR="00735597" w:rsidRPr="00AB56C1">
        <w:rPr>
          <w:sz w:val="24"/>
          <w:szCs w:val="24"/>
        </w:rPr>
        <w:t xml:space="preserve">that agencies that </w:t>
      </w:r>
      <w:r w:rsidRPr="00AB56C1">
        <w:rPr>
          <w:sz w:val="24"/>
          <w:szCs w:val="24"/>
        </w:rPr>
        <w:t>w</w:t>
      </w:r>
      <w:r w:rsidR="00735597" w:rsidRPr="00AB56C1">
        <w:rPr>
          <w:sz w:val="24"/>
          <w:szCs w:val="24"/>
        </w:rPr>
        <w:t xml:space="preserve">ere in nonattainment or maintenance under the 1997 standards will still need to show conformity. </w:t>
      </w:r>
      <w:r w:rsidRPr="00AB56C1">
        <w:rPr>
          <w:sz w:val="24"/>
          <w:szCs w:val="24"/>
        </w:rPr>
        <w:t xml:space="preserve">This means that MDOT may need to perform two conformity analysis for both the 2015 ozone standards and for the 1997 standards. The </w:t>
      </w:r>
      <w:r w:rsidR="00CE0BAF" w:rsidRPr="00AB56C1">
        <w:rPr>
          <w:sz w:val="24"/>
          <w:szCs w:val="24"/>
        </w:rPr>
        <w:t>c</w:t>
      </w:r>
      <w:r w:rsidRPr="00AB56C1">
        <w:rPr>
          <w:sz w:val="24"/>
          <w:szCs w:val="24"/>
        </w:rPr>
        <w:t>ase is up for a rehearing so the outcome could change.  How this will affect the CMAQ program which funds air quality improvements is unknow</w:t>
      </w:r>
      <w:r w:rsidR="00CE0BAF" w:rsidRPr="00AB56C1">
        <w:rPr>
          <w:sz w:val="24"/>
          <w:szCs w:val="24"/>
        </w:rPr>
        <w:t>n.  What is known is that since</w:t>
      </w:r>
      <w:r w:rsidRPr="00AB56C1">
        <w:rPr>
          <w:sz w:val="24"/>
          <w:szCs w:val="24"/>
        </w:rPr>
        <w:t xml:space="preserve"> Berrien County is non-attainment they will continue to receive CMAQ funding.  </w:t>
      </w:r>
    </w:p>
    <w:p w:rsidR="00735597" w:rsidRPr="00AB56C1" w:rsidRDefault="00735597" w:rsidP="005C6A5E">
      <w:pPr>
        <w:pStyle w:val="ListParagraph"/>
        <w:spacing w:after="0" w:line="240" w:lineRule="auto"/>
        <w:ind w:left="540"/>
        <w:rPr>
          <w:sz w:val="24"/>
          <w:szCs w:val="24"/>
        </w:rPr>
      </w:pPr>
    </w:p>
    <w:p w:rsidR="005C6A5E" w:rsidRPr="00AB56C1" w:rsidRDefault="00735597" w:rsidP="005C6A5E">
      <w:pPr>
        <w:pStyle w:val="ListParagraph"/>
        <w:spacing w:after="0" w:line="240" w:lineRule="auto"/>
        <w:ind w:left="540"/>
        <w:rPr>
          <w:sz w:val="24"/>
          <w:szCs w:val="24"/>
        </w:rPr>
      </w:pPr>
      <w:r w:rsidRPr="00AB56C1">
        <w:rPr>
          <w:sz w:val="24"/>
          <w:szCs w:val="24"/>
        </w:rPr>
        <w:t xml:space="preserve">Andrea Dewey explained that moisture and sunlight over Lake Michigan </w:t>
      </w:r>
      <w:r w:rsidR="007E0B7C" w:rsidRPr="00AB56C1">
        <w:rPr>
          <w:sz w:val="24"/>
          <w:szCs w:val="24"/>
        </w:rPr>
        <w:t>reacts</w:t>
      </w:r>
      <w:r w:rsidRPr="00AB56C1">
        <w:rPr>
          <w:sz w:val="24"/>
          <w:szCs w:val="24"/>
        </w:rPr>
        <w:t xml:space="preserve"> with nitrogen oxides (NOx) and Volatile Organic Commands (VOC)</w:t>
      </w:r>
      <w:r w:rsidR="006276CA" w:rsidRPr="00AB56C1">
        <w:rPr>
          <w:sz w:val="24"/>
          <w:szCs w:val="24"/>
        </w:rPr>
        <w:t xml:space="preserve">, originating </w:t>
      </w:r>
      <w:r w:rsidRPr="00AB56C1">
        <w:rPr>
          <w:sz w:val="24"/>
          <w:szCs w:val="24"/>
        </w:rPr>
        <w:t xml:space="preserve">mainly in </w:t>
      </w:r>
      <w:r w:rsidR="006276CA" w:rsidRPr="00AB56C1">
        <w:rPr>
          <w:sz w:val="24"/>
          <w:szCs w:val="24"/>
        </w:rPr>
        <w:t xml:space="preserve">the </w:t>
      </w:r>
      <w:r w:rsidRPr="00AB56C1">
        <w:rPr>
          <w:sz w:val="24"/>
          <w:szCs w:val="24"/>
        </w:rPr>
        <w:t xml:space="preserve">Chicago </w:t>
      </w:r>
      <w:r w:rsidR="008C5B8D" w:rsidRPr="00AB56C1">
        <w:rPr>
          <w:sz w:val="24"/>
          <w:szCs w:val="24"/>
        </w:rPr>
        <w:t>area</w:t>
      </w:r>
      <w:r w:rsidR="006276CA" w:rsidRPr="00AB56C1">
        <w:rPr>
          <w:sz w:val="24"/>
          <w:szCs w:val="24"/>
        </w:rPr>
        <w:t>,</w:t>
      </w:r>
      <w:r w:rsidR="008C5B8D" w:rsidRPr="00AB56C1">
        <w:rPr>
          <w:sz w:val="24"/>
          <w:szCs w:val="24"/>
        </w:rPr>
        <w:t xml:space="preserve"> to</w:t>
      </w:r>
      <w:r w:rsidRPr="00AB56C1">
        <w:rPr>
          <w:sz w:val="24"/>
          <w:szCs w:val="24"/>
        </w:rPr>
        <w:t xml:space="preserve"> produce ozone. This explains why so many counties surrounding Lake Michigan, even those with low populations have higher levels of ozone. </w:t>
      </w:r>
      <w:r w:rsidR="007E0B7C" w:rsidRPr="00AB56C1">
        <w:rPr>
          <w:sz w:val="24"/>
          <w:szCs w:val="24"/>
        </w:rPr>
        <w:t>Andrea explained the air qual</w:t>
      </w:r>
      <w:r w:rsidR="00CE0BAF" w:rsidRPr="00AB56C1">
        <w:rPr>
          <w:sz w:val="24"/>
          <w:szCs w:val="24"/>
        </w:rPr>
        <w:t>ity is both a highly scientific</w:t>
      </w:r>
      <w:r w:rsidR="007E0B7C" w:rsidRPr="00AB56C1">
        <w:rPr>
          <w:sz w:val="24"/>
          <w:szCs w:val="24"/>
        </w:rPr>
        <w:t xml:space="preserve"> technical subject and has a very complex legal component, which is why it can take a long time to fully analyze and incorporate the required elements into the Long Range Plan. </w:t>
      </w:r>
    </w:p>
    <w:p w:rsidR="00735597" w:rsidRPr="00AB56C1" w:rsidRDefault="00735597" w:rsidP="005C6A5E">
      <w:pPr>
        <w:pStyle w:val="ListParagraph"/>
        <w:spacing w:after="0" w:line="240" w:lineRule="auto"/>
        <w:ind w:left="540"/>
        <w:rPr>
          <w:sz w:val="24"/>
          <w:szCs w:val="24"/>
        </w:rPr>
      </w:pPr>
    </w:p>
    <w:p w:rsidR="006276CA" w:rsidRPr="00AB56C1" w:rsidRDefault="008C5B8D" w:rsidP="005C6A5E">
      <w:pPr>
        <w:pStyle w:val="ListParagraph"/>
        <w:spacing w:after="0" w:line="240" w:lineRule="auto"/>
        <w:ind w:left="540"/>
        <w:rPr>
          <w:sz w:val="24"/>
          <w:szCs w:val="24"/>
        </w:rPr>
      </w:pPr>
      <w:r w:rsidRPr="00AB56C1">
        <w:rPr>
          <w:b/>
          <w:sz w:val="24"/>
          <w:szCs w:val="24"/>
        </w:rPr>
        <w:t xml:space="preserve">Survey: </w:t>
      </w:r>
      <w:r w:rsidRPr="00AB56C1">
        <w:rPr>
          <w:sz w:val="24"/>
          <w:szCs w:val="24"/>
        </w:rPr>
        <w:t>Kim Gallagher presented the results of the transportation survey.</w:t>
      </w:r>
      <w:r w:rsidR="006276CA" w:rsidRPr="00AB56C1">
        <w:rPr>
          <w:sz w:val="24"/>
          <w:szCs w:val="24"/>
        </w:rPr>
        <w:t xml:space="preserve"> These responses will be used in the Long Range Plan. The pedestrian and bicycle survey </w:t>
      </w:r>
      <w:r w:rsidR="00C86AC5" w:rsidRPr="00AB56C1">
        <w:rPr>
          <w:sz w:val="24"/>
          <w:szCs w:val="24"/>
        </w:rPr>
        <w:t>will also</w:t>
      </w:r>
      <w:r w:rsidR="006276CA" w:rsidRPr="00AB56C1">
        <w:rPr>
          <w:sz w:val="24"/>
          <w:szCs w:val="24"/>
        </w:rPr>
        <w:t xml:space="preserve"> be used with SWMPC’s work on a seven country non-motorized plan. Major takeaways from the survey was </w:t>
      </w:r>
      <w:r w:rsidR="007E0B7C" w:rsidRPr="00AB56C1">
        <w:rPr>
          <w:sz w:val="24"/>
          <w:szCs w:val="24"/>
        </w:rPr>
        <w:t xml:space="preserve">that </w:t>
      </w:r>
      <w:r w:rsidR="006276CA" w:rsidRPr="00AB56C1">
        <w:rPr>
          <w:sz w:val="24"/>
          <w:szCs w:val="24"/>
        </w:rPr>
        <w:t>poor pavement condition was present for all users</w:t>
      </w:r>
      <w:r w:rsidR="00C86AC5" w:rsidRPr="00AB56C1">
        <w:rPr>
          <w:sz w:val="24"/>
          <w:szCs w:val="24"/>
        </w:rPr>
        <w:t xml:space="preserve">. </w:t>
      </w:r>
      <w:r w:rsidR="006276CA" w:rsidRPr="00AB56C1">
        <w:rPr>
          <w:sz w:val="24"/>
          <w:szCs w:val="24"/>
        </w:rPr>
        <w:t>Drivers said that if they could not drive they would rely on friend</w:t>
      </w:r>
      <w:r w:rsidR="007E0B7C" w:rsidRPr="00AB56C1">
        <w:rPr>
          <w:sz w:val="24"/>
          <w:szCs w:val="24"/>
        </w:rPr>
        <w:t>s</w:t>
      </w:r>
      <w:r w:rsidR="006276CA" w:rsidRPr="00AB56C1">
        <w:rPr>
          <w:sz w:val="24"/>
          <w:szCs w:val="24"/>
        </w:rPr>
        <w:t xml:space="preserve"> and family </w:t>
      </w:r>
      <w:r w:rsidR="006276CA" w:rsidRPr="00AB56C1">
        <w:rPr>
          <w:sz w:val="24"/>
          <w:szCs w:val="24"/>
        </w:rPr>
        <w:lastRenderedPageBreak/>
        <w:t xml:space="preserve">but would consider the bus if it were quicker. They would also bike more if there were more facilities. Bicyclists indicated that the main reasons they </w:t>
      </w:r>
      <w:r w:rsidR="00C86AC5" w:rsidRPr="00AB56C1">
        <w:rPr>
          <w:sz w:val="24"/>
          <w:szCs w:val="24"/>
        </w:rPr>
        <w:t>did not</w:t>
      </w:r>
      <w:r w:rsidR="006276CA" w:rsidRPr="00AB56C1">
        <w:rPr>
          <w:sz w:val="24"/>
          <w:szCs w:val="24"/>
        </w:rPr>
        <w:t xml:space="preserve"> bike more was due to </w:t>
      </w:r>
      <w:r w:rsidR="007E0B7C" w:rsidRPr="00AB56C1">
        <w:rPr>
          <w:sz w:val="24"/>
          <w:szCs w:val="24"/>
        </w:rPr>
        <w:t>not feeling safe, poor pavement</w:t>
      </w:r>
      <w:r w:rsidR="006276CA" w:rsidRPr="00AB56C1">
        <w:rPr>
          <w:sz w:val="24"/>
          <w:szCs w:val="24"/>
        </w:rPr>
        <w:t xml:space="preserve">, and lack of facilities. Most pedestrians in the survey said they lived within walking distance </w:t>
      </w:r>
      <w:r w:rsidR="007E0B7C" w:rsidRPr="00AB56C1">
        <w:rPr>
          <w:sz w:val="24"/>
          <w:szCs w:val="24"/>
        </w:rPr>
        <w:t>of</w:t>
      </w:r>
      <w:r w:rsidR="006276CA" w:rsidRPr="00AB56C1">
        <w:rPr>
          <w:sz w:val="24"/>
          <w:szCs w:val="24"/>
        </w:rPr>
        <w:t xml:space="preserve"> parks, schools, and shopping. Most responded that they encounter poorly </w:t>
      </w:r>
      <w:r w:rsidR="007E0B7C" w:rsidRPr="00AB56C1">
        <w:rPr>
          <w:sz w:val="24"/>
          <w:szCs w:val="24"/>
        </w:rPr>
        <w:t>maintained or missing sidewalks.</w:t>
      </w:r>
    </w:p>
    <w:p w:rsidR="00490C98" w:rsidRPr="00AB56C1" w:rsidRDefault="00490C98" w:rsidP="005C6A5E">
      <w:pPr>
        <w:pStyle w:val="ListParagraph"/>
        <w:spacing w:after="0" w:line="240" w:lineRule="auto"/>
        <w:ind w:left="540"/>
        <w:rPr>
          <w:sz w:val="24"/>
          <w:szCs w:val="24"/>
        </w:rPr>
      </w:pPr>
    </w:p>
    <w:p w:rsidR="00FE0BCC" w:rsidRPr="00AB56C1" w:rsidRDefault="00490C98" w:rsidP="00FE0BCC">
      <w:pPr>
        <w:pStyle w:val="ListParagraph"/>
        <w:spacing w:line="240" w:lineRule="auto"/>
        <w:ind w:left="540"/>
        <w:rPr>
          <w:sz w:val="24"/>
          <w:szCs w:val="24"/>
        </w:rPr>
      </w:pPr>
      <w:r w:rsidRPr="00AB56C1">
        <w:rPr>
          <w:b/>
          <w:sz w:val="24"/>
          <w:szCs w:val="24"/>
        </w:rPr>
        <w:t xml:space="preserve">Call for Safety Projects: </w:t>
      </w:r>
      <w:r w:rsidRPr="00AB56C1">
        <w:rPr>
          <w:sz w:val="24"/>
          <w:szCs w:val="24"/>
        </w:rPr>
        <w:t>Kim Gallagher informed the committees that MDOT had released letters on for the 2020 safety program. This includes the Highway Safety Improvement Program</w:t>
      </w:r>
      <w:r w:rsidR="00FE0BCC" w:rsidRPr="00AB56C1">
        <w:rPr>
          <w:sz w:val="24"/>
          <w:szCs w:val="24"/>
        </w:rPr>
        <w:t xml:space="preserve"> (HSIP) and the High Risk Rural Roads p</w:t>
      </w:r>
      <w:r w:rsidRPr="00AB56C1">
        <w:rPr>
          <w:sz w:val="24"/>
          <w:szCs w:val="24"/>
        </w:rPr>
        <w:t>rogram</w:t>
      </w:r>
      <w:r w:rsidR="00FE0BCC" w:rsidRPr="00AB56C1">
        <w:rPr>
          <w:sz w:val="24"/>
          <w:szCs w:val="24"/>
        </w:rPr>
        <w:t xml:space="preserve"> (HRRR)</w:t>
      </w:r>
      <w:r w:rsidRPr="00AB56C1">
        <w:rPr>
          <w:sz w:val="24"/>
          <w:szCs w:val="24"/>
        </w:rPr>
        <w:t xml:space="preserve">. This year </w:t>
      </w:r>
      <w:r w:rsidR="00FE0BCC" w:rsidRPr="00AB56C1">
        <w:rPr>
          <w:sz w:val="24"/>
          <w:szCs w:val="24"/>
        </w:rPr>
        <w:t xml:space="preserve">MDOT </w:t>
      </w:r>
      <w:r w:rsidR="00AB56C1" w:rsidRPr="00AB56C1">
        <w:rPr>
          <w:sz w:val="24"/>
          <w:szCs w:val="24"/>
        </w:rPr>
        <w:t>sent a</w:t>
      </w:r>
      <w:r w:rsidR="00FE0BCC" w:rsidRPr="00AB56C1">
        <w:rPr>
          <w:sz w:val="24"/>
          <w:szCs w:val="24"/>
        </w:rPr>
        <w:t xml:space="preserve"> letter for HSIP Systemic Streamlined Projects. </w:t>
      </w:r>
      <w:r w:rsidR="00AB56C1" w:rsidRPr="00AB56C1">
        <w:rPr>
          <w:sz w:val="24"/>
          <w:szCs w:val="24"/>
        </w:rPr>
        <w:t>T</w:t>
      </w:r>
      <w:r w:rsidR="00FE0BCC" w:rsidRPr="00AB56C1">
        <w:rPr>
          <w:sz w:val="24"/>
          <w:szCs w:val="24"/>
        </w:rPr>
        <w:t>hese are groupings of projects based on similar roadway or intersection features that correlate with particular</w:t>
      </w:r>
      <w:r w:rsidR="00CE0BAF" w:rsidRPr="00AB56C1">
        <w:rPr>
          <w:sz w:val="24"/>
          <w:szCs w:val="24"/>
        </w:rPr>
        <w:t xml:space="preserve"> f</w:t>
      </w:r>
      <w:r w:rsidR="00FE0BCC" w:rsidRPr="00AB56C1">
        <w:rPr>
          <w:sz w:val="24"/>
          <w:szCs w:val="24"/>
        </w:rPr>
        <w:t xml:space="preserve">atal or serious injury crash types.   </w:t>
      </w:r>
    </w:p>
    <w:p w:rsidR="00FE0BCC" w:rsidRPr="00AB56C1" w:rsidRDefault="00FE0BCC" w:rsidP="00FE0BCC">
      <w:pPr>
        <w:pStyle w:val="ListParagraph"/>
        <w:spacing w:line="240" w:lineRule="auto"/>
        <w:ind w:left="540"/>
        <w:rPr>
          <w:b/>
          <w:sz w:val="24"/>
          <w:szCs w:val="24"/>
        </w:rPr>
      </w:pPr>
      <w:r w:rsidRPr="00AB56C1">
        <w:rPr>
          <w:b/>
          <w:sz w:val="24"/>
          <w:szCs w:val="24"/>
        </w:rPr>
        <w:t xml:space="preserve"> </w:t>
      </w:r>
    </w:p>
    <w:p w:rsidR="00FE0BCC" w:rsidRPr="00AB56C1" w:rsidRDefault="00CE0BAF" w:rsidP="00FE0BCC">
      <w:pPr>
        <w:pStyle w:val="ListParagraph"/>
        <w:spacing w:line="240" w:lineRule="auto"/>
        <w:ind w:left="540"/>
        <w:rPr>
          <w:sz w:val="24"/>
          <w:szCs w:val="24"/>
        </w:rPr>
      </w:pPr>
      <w:r w:rsidRPr="00AB56C1">
        <w:rPr>
          <w:sz w:val="24"/>
          <w:szCs w:val="24"/>
        </w:rPr>
        <w:t>In</w:t>
      </w:r>
      <w:r w:rsidR="00FE0BCC" w:rsidRPr="00AB56C1">
        <w:rPr>
          <w:sz w:val="24"/>
          <w:szCs w:val="24"/>
        </w:rPr>
        <w:t xml:space="preserve"> 2020 MDOT has a total of $15 million statewide allocated for the safety projects. There is a maximum of $600,000 per project with a $2 million maximum per agency.  Most project require a 20% local match</w:t>
      </w:r>
      <w:r w:rsidR="00AB56C1" w:rsidRPr="00AB56C1">
        <w:rPr>
          <w:sz w:val="24"/>
          <w:szCs w:val="24"/>
        </w:rPr>
        <w:t>,</w:t>
      </w:r>
      <w:r w:rsidR="00FE0BCC" w:rsidRPr="00AB56C1">
        <w:rPr>
          <w:sz w:val="24"/>
          <w:szCs w:val="24"/>
        </w:rPr>
        <w:t xml:space="preserve"> but project</w:t>
      </w:r>
      <w:r w:rsidR="00AB56C1" w:rsidRPr="00AB56C1">
        <w:rPr>
          <w:sz w:val="24"/>
          <w:szCs w:val="24"/>
        </w:rPr>
        <w:t>s</w:t>
      </w:r>
      <w:r w:rsidR="00FE0BCC" w:rsidRPr="00AB56C1">
        <w:rPr>
          <w:sz w:val="24"/>
          <w:szCs w:val="24"/>
        </w:rPr>
        <w:t xml:space="preserve"> that address a roadway feature related to a fatal or serious injury crash</w:t>
      </w:r>
      <w:r w:rsidR="00AB56C1" w:rsidRPr="00AB56C1">
        <w:rPr>
          <w:sz w:val="24"/>
          <w:szCs w:val="24"/>
        </w:rPr>
        <w:t xml:space="preserve"> are funded with a 10% match.  S</w:t>
      </w:r>
      <w:r w:rsidR="00FE0BCC" w:rsidRPr="00AB56C1">
        <w:rPr>
          <w:sz w:val="24"/>
          <w:szCs w:val="24"/>
        </w:rPr>
        <w:t>afety funds can be used on any road, in</w:t>
      </w:r>
      <w:r w:rsidR="00AB56C1" w:rsidRPr="00AB56C1">
        <w:rPr>
          <w:sz w:val="24"/>
          <w:szCs w:val="24"/>
        </w:rPr>
        <w:t>cluding non-federal aid roads. T</w:t>
      </w:r>
      <w:r w:rsidR="00FE0BCC" w:rsidRPr="00AB56C1">
        <w:rPr>
          <w:sz w:val="24"/>
          <w:szCs w:val="24"/>
        </w:rPr>
        <w:t xml:space="preserve">he deadline for application is August 13. Kim said that questions about the program can be sent to Pam </w:t>
      </w:r>
      <w:proofErr w:type="spellStart"/>
      <w:r w:rsidR="00FE0BCC" w:rsidRPr="00AB56C1">
        <w:rPr>
          <w:sz w:val="24"/>
          <w:szCs w:val="24"/>
        </w:rPr>
        <w:t>Blazo</w:t>
      </w:r>
      <w:proofErr w:type="spellEnd"/>
      <w:r w:rsidR="00FE0BCC" w:rsidRPr="00AB56C1">
        <w:rPr>
          <w:sz w:val="24"/>
          <w:szCs w:val="24"/>
        </w:rPr>
        <w:t xml:space="preserve"> at MDOT (blazop@mic</w:t>
      </w:r>
      <w:r w:rsidR="00AB56C1" w:rsidRPr="00AB56C1">
        <w:rPr>
          <w:sz w:val="24"/>
          <w:szCs w:val="24"/>
        </w:rPr>
        <w:t>higan.gov</w:t>
      </w:r>
      <w:r w:rsidR="00FE0BCC" w:rsidRPr="00AB56C1">
        <w:rPr>
          <w:sz w:val="24"/>
          <w:szCs w:val="24"/>
        </w:rPr>
        <w:t>, 517-335-2224).  If agencies need help with filling out applications or need crash data they can contact Brandon Kovnat (kovnatb@swmpc.org).</w:t>
      </w:r>
    </w:p>
    <w:p w:rsidR="00490C98" w:rsidRPr="00AB56C1" w:rsidRDefault="00490C98" w:rsidP="005C6A5E">
      <w:pPr>
        <w:pStyle w:val="ListParagraph"/>
        <w:spacing w:after="0" w:line="240" w:lineRule="auto"/>
        <w:ind w:left="540"/>
        <w:rPr>
          <w:sz w:val="24"/>
          <w:szCs w:val="24"/>
        </w:rPr>
      </w:pPr>
    </w:p>
    <w:p w:rsidR="006D1361" w:rsidRPr="00AB56C1" w:rsidRDefault="006D1361" w:rsidP="006D1361">
      <w:pPr>
        <w:pStyle w:val="ListParagraph"/>
        <w:numPr>
          <w:ilvl w:val="0"/>
          <w:numId w:val="13"/>
        </w:numPr>
        <w:spacing w:after="0" w:line="240" w:lineRule="auto"/>
        <w:rPr>
          <w:b/>
          <w:sz w:val="24"/>
          <w:szCs w:val="24"/>
        </w:rPr>
      </w:pPr>
      <w:r w:rsidRPr="00AB56C1">
        <w:rPr>
          <w:b/>
          <w:sz w:val="24"/>
          <w:szCs w:val="24"/>
        </w:rPr>
        <w:t>Airport Updates</w:t>
      </w:r>
    </w:p>
    <w:p w:rsidR="008C5B8D" w:rsidRPr="00AB56C1" w:rsidRDefault="008C5B8D" w:rsidP="008C5B8D">
      <w:pPr>
        <w:pStyle w:val="ListParagraph"/>
        <w:spacing w:after="0" w:line="240" w:lineRule="auto"/>
        <w:ind w:left="540"/>
        <w:rPr>
          <w:sz w:val="24"/>
          <w:szCs w:val="24"/>
        </w:rPr>
      </w:pPr>
      <w:r w:rsidRPr="00AB56C1">
        <w:rPr>
          <w:sz w:val="24"/>
          <w:szCs w:val="24"/>
        </w:rPr>
        <w:t xml:space="preserve">Vince </w:t>
      </w:r>
      <w:proofErr w:type="spellStart"/>
      <w:r w:rsidRPr="00AB56C1">
        <w:rPr>
          <w:sz w:val="24"/>
          <w:szCs w:val="24"/>
        </w:rPr>
        <w:t>DesJardins</w:t>
      </w:r>
      <w:proofErr w:type="spellEnd"/>
      <w:r w:rsidRPr="00AB56C1">
        <w:rPr>
          <w:sz w:val="24"/>
          <w:szCs w:val="24"/>
        </w:rPr>
        <w:t xml:space="preserve"> said that the airport was getting a self-service fuel tank. Currently you must call for </w:t>
      </w:r>
      <w:r w:rsidR="005437E4" w:rsidRPr="00AB56C1">
        <w:rPr>
          <w:sz w:val="24"/>
          <w:szCs w:val="24"/>
        </w:rPr>
        <w:t>service, which</w:t>
      </w:r>
      <w:r w:rsidRPr="00AB56C1">
        <w:rPr>
          <w:sz w:val="24"/>
          <w:szCs w:val="24"/>
        </w:rPr>
        <w:t xml:space="preserve"> can be very expensive after hours. </w:t>
      </w:r>
    </w:p>
    <w:p w:rsidR="008C5B8D" w:rsidRPr="00AB56C1" w:rsidRDefault="008C5B8D" w:rsidP="008C5B8D">
      <w:pPr>
        <w:pStyle w:val="ListParagraph"/>
        <w:spacing w:after="0" w:line="240" w:lineRule="auto"/>
        <w:ind w:left="540"/>
        <w:rPr>
          <w:b/>
          <w:sz w:val="24"/>
          <w:szCs w:val="24"/>
        </w:rPr>
      </w:pPr>
    </w:p>
    <w:p w:rsidR="005437E4" w:rsidRPr="00AB56C1" w:rsidRDefault="006D1361" w:rsidP="005437E4">
      <w:pPr>
        <w:pStyle w:val="ListParagraph"/>
        <w:numPr>
          <w:ilvl w:val="0"/>
          <w:numId w:val="13"/>
        </w:numPr>
        <w:spacing w:after="0" w:line="240" w:lineRule="auto"/>
        <w:rPr>
          <w:b/>
          <w:sz w:val="24"/>
          <w:szCs w:val="24"/>
        </w:rPr>
      </w:pPr>
      <w:r w:rsidRPr="00AB56C1">
        <w:rPr>
          <w:b/>
          <w:sz w:val="24"/>
          <w:szCs w:val="24"/>
        </w:rPr>
        <w:t>Special Studies</w:t>
      </w:r>
    </w:p>
    <w:p w:rsidR="005437E4" w:rsidRPr="00AB56C1" w:rsidRDefault="006D1361" w:rsidP="005437E4">
      <w:pPr>
        <w:pStyle w:val="ListParagraph"/>
        <w:spacing w:after="0" w:line="240" w:lineRule="auto"/>
        <w:ind w:left="540"/>
        <w:rPr>
          <w:sz w:val="24"/>
          <w:szCs w:val="24"/>
        </w:rPr>
      </w:pPr>
      <w:r w:rsidRPr="00AB56C1">
        <w:rPr>
          <w:b/>
          <w:sz w:val="24"/>
          <w:szCs w:val="24"/>
        </w:rPr>
        <w:t>Napier Corridor Study</w:t>
      </w:r>
      <w:r w:rsidR="005437E4" w:rsidRPr="00AB56C1">
        <w:rPr>
          <w:b/>
          <w:sz w:val="24"/>
          <w:szCs w:val="24"/>
        </w:rPr>
        <w:t xml:space="preserve">: </w:t>
      </w:r>
      <w:r w:rsidR="005437E4" w:rsidRPr="00AB56C1">
        <w:rPr>
          <w:sz w:val="24"/>
          <w:szCs w:val="24"/>
        </w:rPr>
        <w:t xml:space="preserve">Kim Gallagher informed the committees that an open house meeting for Napier </w:t>
      </w:r>
      <w:r w:rsidR="007E0B7C" w:rsidRPr="00AB56C1">
        <w:rPr>
          <w:sz w:val="24"/>
          <w:szCs w:val="24"/>
        </w:rPr>
        <w:t>A</w:t>
      </w:r>
      <w:r w:rsidR="005437E4" w:rsidRPr="00AB56C1">
        <w:rPr>
          <w:sz w:val="24"/>
          <w:szCs w:val="24"/>
        </w:rPr>
        <w:t>venue was happening tonight (May 21). She said that the consultants would be presenting different options for Napier.</w:t>
      </w:r>
    </w:p>
    <w:p w:rsidR="005437E4" w:rsidRPr="00AB56C1" w:rsidRDefault="005437E4" w:rsidP="005437E4">
      <w:pPr>
        <w:pStyle w:val="ListParagraph"/>
        <w:spacing w:after="0" w:line="240" w:lineRule="auto"/>
        <w:ind w:left="540"/>
        <w:rPr>
          <w:sz w:val="24"/>
          <w:szCs w:val="24"/>
        </w:rPr>
      </w:pPr>
    </w:p>
    <w:p w:rsidR="006D1361" w:rsidRPr="00AB56C1" w:rsidRDefault="006D1361" w:rsidP="005437E4">
      <w:pPr>
        <w:pStyle w:val="ListParagraph"/>
        <w:spacing w:after="0" w:line="240" w:lineRule="auto"/>
        <w:ind w:left="540"/>
        <w:rPr>
          <w:sz w:val="24"/>
          <w:szCs w:val="24"/>
        </w:rPr>
      </w:pPr>
      <w:r w:rsidRPr="00AB56C1">
        <w:rPr>
          <w:b/>
          <w:sz w:val="24"/>
          <w:szCs w:val="24"/>
        </w:rPr>
        <w:t>Countywide Transit Study</w:t>
      </w:r>
      <w:r w:rsidR="00AB56C1" w:rsidRPr="00AB56C1">
        <w:rPr>
          <w:sz w:val="24"/>
          <w:szCs w:val="24"/>
        </w:rPr>
        <w:t>: T</w:t>
      </w:r>
      <w:r w:rsidR="005437E4" w:rsidRPr="00AB56C1">
        <w:rPr>
          <w:sz w:val="24"/>
          <w:szCs w:val="24"/>
        </w:rPr>
        <w:t>he draft service alternatives plan was r</w:t>
      </w:r>
      <w:r w:rsidR="00AB56C1" w:rsidRPr="00AB56C1">
        <w:rPr>
          <w:sz w:val="24"/>
          <w:szCs w:val="24"/>
        </w:rPr>
        <w:t>eviewed by the Connect Berrien S</w:t>
      </w:r>
      <w:r w:rsidR="005437E4" w:rsidRPr="00AB56C1">
        <w:rPr>
          <w:sz w:val="24"/>
          <w:szCs w:val="24"/>
        </w:rPr>
        <w:t xml:space="preserve">teering </w:t>
      </w:r>
      <w:r w:rsidR="00AB56C1" w:rsidRPr="00AB56C1">
        <w:rPr>
          <w:sz w:val="24"/>
          <w:szCs w:val="24"/>
        </w:rPr>
        <w:t>C</w:t>
      </w:r>
      <w:r w:rsidR="005437E4" w:rsidRPr="00AB56C1">
        <w:rPr>
          <w:sz w:val="24"/>
          <w:szCs w:val="24"/>
        </w:rPr>
        <w:t xml:space="preserve">ommittee. </w:t>
      </w:r>
    </w:p>
    <w:p w:rsidR="001A718F" w:rsidRPr="00AB56C1" w:rsidRDefault="001A718F" w:rsidP="001A718F">
      <w:pPr>
        <w:pStyle w:val="ListParagraph"/>
        <w:spacing w:after="0" w:line="240" w:lineRule="auto"/>
        <w:ind w:left="1080"/>
        <w:rPr>
          <w:b/>
          <w:sz w:val="24"/>
          <w:szCs w:val="24"/>
        </w:rPr>
      </w:pPr>
    </w:p>
    <w:p w:rsidR="006D1361" w:rsidRPr="00AB56C1" w:rsidRDefault="006D1361" w:rsidP="006D1361">
      <w:pPr>
        <w:pStyle w:val="ListParagraph"/>
        <w:numPr>
          <w:ilvl w:val="0"/>
          <w:numId w:val="13"/>
        </w:numPr>
        <w:spacing w:after="0" w:line="240" w:lineRule="auto"/>
        <w:rPr>
          <w:b/>
          <w:sz w:val="24"/>
          <w:szCs w:val="24"/>
        </w:rPr>
      </w:pPr>
      <w:r w:rsidRPr="00AB56C1">
        <w:rPr>
          <w:b/>
          <w:sz w:val="24"/>
          <w:szCs w:val="24"/>
        </w:rPr>
        <w:t xml:space="preserve">Community Land Use and Zoning Member Updates </w:t>
      </w:r>
      <w:r w:rsidR="008C5B8D" w:rsidRPr="00AB56C1">
        <w:rPr>
          <w:b/>
          <w:sz w:val="24"/>
          <w:szCs w:val="24"/>
        </w:rPr>
        <w:br/>
      </w:r>
      <w:r w:rsidR="008C5B8D" w:rsidRPr="00AB56C1">
        <w:rPr>
          <w:sz w:val="24"/>
          <w:szCs w:val="24"/>
        </w:rPr>
        <w:t>None</w:t>
      </w:r>
    </w:p>
    <w:p w:rsidR="008C5B8D" w:rsidRPr="00AB56C1" w:rsidRDefault="008C5B8D" w:rsidP="008C5B8D">
      <w:pPr>
        <w:pStyle w:val="ListParagraph"/>
        <w:spacing w:after="0" w:line="240" w:lineRule="auto"/>
        <w:ind w:left="540"/>
        <w:rPr>
          <w:b/>
          <w:sz w:val="24"/>
          <w:szCs w:val="24"/>
        </w:rPr>
      </w:pPr>
    </w:p>
    <w:p w:rsidR="002120DD" w:rsidRPr="00AB56C1" w:rsidRDefault="009C41E6" w:rsidP="00BC17D9">
      <w:pPr>
        <w:pStyle w:val="ListParagraph"/>
        <w:numPr>
          <w:ilvl w:val="0"/>
          <w:numId w:val="13"/>
        </w:numPr>
        <w:spacing w:after="0" w:line="240" w:lineRule="auto"/>
        <w:rPr>
          <w:sz w:val="24"/>
          <w:szCs w:val="24"/>
        </w:rPr>
      </w:pPr>
      <w:r w:rsidRPr="00AB56C1">
        <w:rPr>
          <w:b/>
          <w:sz w:val="24"/>
          <w:szCs w:val="24"/>
        </w:rPr>
        <w:t xml:space="preserve">Public Transit </w:t>
      </w:r>
      <w:r w:rsidR="00AB56C1" w:rsidRPr="00AB56C1">
        <w:rPr>
          <w:b/>
          <w:sz w:val="24"/>
          <w:szCs w:val="24"/>
        </w:rPr>
        <w:t xml:space="preserve">– </w:t>
      </w:r>
      <w:r w:rsidRPr="00AB56C1">
        <w:rPr>
          <w:sz w:val="24"/>
          <w:szCs w:val="24"/>
        </w:rPr>
        <w:t>Twin Cities Area Transportation Authority</w:t>
      </w:r>
      <w:r w:rsidR="00A836E7" w:rsidRPr="00AB56C1">
        <w:rPr>
          <w:sz w:val="24"/>
          <w:szCs w:val="24"/>
        </w:rPr>
        <w:t xml:space="preserve"> </w:t>
      </w:r>
      <w:r w:rsidR="00AB56C1" w:rsidRPr="00AB56C1">
        <w:rPr>
          <w:sz w:val="24"/>
          <w:szCs w:val="24"/>
        </w:rPr>
        <w:t>(TCATA)</w:t>
      </w:r>
    </w:p>
    <w:p w:rsidR="00BC17D9" w:rsidRPr="00AB56C1" w:rsidRDefault="006276CA" w:rsidP="00BC17D9">
      <w:pPr>
        <w:pStyle w:val="ListParagraph"/>
        <w:spacing w:after="0" w:line="240" w:lineRule="auto"/>
        <w:ind w:left="540"/>
        <w:rPr>
          <w:sz w:val="24"/>
          <w:szCs w:val="24"/>
        </w:rPr>
      </w:pPr>
      <w:r w:rsidRPr="00AB56C1">
        <w:rPr>
          <w:sz w:val="24"/>
          <w:szCs w:val="24"/>
        </w:rPr>
        <w:t xml:space="preserve">Alex Little said that TCATA had a slight reduction in </w:t>
      </w:r>
      <w:r w:rsidR="00C86AC5" w:rsidRPr="00AB56C1">
        <w:rPr>
          <w:sz w:val="24"/>
          <w:szCs w:val="24"/>
        </w:rPr>
        <w:t>ridership, which</w:t>
      </w:r>
      <w:r w:rsidRPr="00AB56C1">
        <w:rPr>
          <w:sz w:val="24"/>
          <w:szCs w:val="24"/>
        </w:rPr>
        <w:t xml:space="preserve"> was consistent with national trends in bus usage</w:t>
      </w:r>
      <w:r w:rsidR="0093547A" w:rsidRPr="00AB56C1">
        <w:rPr>
          <w:sz w:val="24"/>
          <w:szCs w:val="24"/>
        </w:rPr>
        <w:t xml:space="preserve">. </w:t>
      </w:r>
      <w:r w:rsidRPr="00AB56C1">
        <w:rPr>
          <w:sz w:val="24"/>
          <w:szCs w:val="24"/>
        </w:rPr>
        <w:t>He felt that this might reverse as gas prices rise</w:t>
      </w:r>
      <w:r w:rsidR="0093547A" w:rsidRPr="00AB56C1">
        <w:rPr>
          <w:sz w:val="24"/>
          <w:szCs w:val="24"/>
        </w:rPr>
        <w:t>. He said that a while ago the FTA changed the conditions for replacing buses. TCATA now has older buses that are eligible for replacement</w:t>
      </w:r>
      <w:r w:rsidR="00C86AC5" w:rsidRPr="00AB56C1">
        <w:rPr>
          <w:sz w:val="24"/>
          <w:szCs w:val="24"/>
        </w:rPr>
        <w:t xml:space="preserve">. </w:t>
      </w:r>
      <w:r w:rsidR="0093547A" w:rsidRPr="00AB56C1">
        <w:rPr>
          <w:sz w:val="24"/>
          <w:szCs w:val="24"/>
        </w:rPr>
        <w:t xml:space="preserve">TCATA is still working with the University of Michigan’s SMART group. With the winter academic </w:t>
      </w:r>
      <w:r w:rsidR="007E0B7C" w:rsidRPr="00AB56C1">
        <w:rPr>
          <w:sz w:val="24"/>
          <w:szCs w:val="24"/>
        </w:rPr>
        <w:t xml:space="preserve">semester </w:t>
      </w:r>
      <w:r w:rsidR="0093547A" w:rsidRPr="00AB56C1">
        <w:rPr>
          <w:sz w:val="24"/>
          <w:szCs w:val="24"/>
        </w:rPr>
        <w:t>ending the faculty will be able to spend more time</w:t>
      </w:r>
      <w:r w:rsidR="007E0B7C" w:rsidRPr="00AB56C1">
        <w:rPr>
          <w:sz w:val="24"/>
          <w:szCs w:val="24"/>
        </w:rPr>
        <w:t xml:space="preserve"> assisting with the study</w:t>
      </w:r>
      <w:r w:rsidR="0093547A" w:rsidRPr="00AB56C1">
        <w:rPr>
          <w:sz w:val="24"/>
          <w:szCs w:val="24"/>
        </w:rPr>
        <w:t xml:space="preserve">. </w:t>
      </w:r>
    </w:p>
    <w:p w:rsidR="00BC17D9" w:rsidRPr="00AB56C1" w:rsidRDefault="00BC17D9" w:rsidP="00BC17D9">
      <w:pPr>
        <w:pStyle w:val="ListParagraph"/>
        <w:spacing w:after="0" w:line="240" w:lineRule="auto"/>
        <w:ind w:left="540"/>
        <w:rPr>
          <w:sz w:val="24"/>
          <w:szCs w:val="24"/>
        </w:rPr>
      </w:pPr>
    </w:p>
    <w:p w:rsidR="009C41E6" w:rsidRPr="00AB56C1" w:rsidRDefault="00773D4B" w:rsidP="00035F9C">
      <w:pPr>
        <w:pStyle w:val="ListParagraph"/>
        <w:numPr>
          <w:ilvl w:val="0"/>
          <w:numId w:val="13"/>
        </w:numPr>
        <w:spacing w:after="0" w:line="240" w:lineRule="auto"/>
        <w:rPr>
          <w:b/>
          <w:sz w:val="24"/>
          <w:szCs w:val="24"/>
        </w:rPr>
      </w:pPr>
      <w:r w:rsidRPr="00AB56C1">
        <w:rPr>
          <w:b/>
          <w:sz w:val="24"/>
          <w:szCs w:val="24"/>
        </w:rPr>
        <w:t xml:space="preserve">Agency Project Status </w:t>
      </w:r>
    </w:p>
    <w:p w:rsidR="00F80850" w:rsidRPr="00AB56C1" w:rsidRDefault="00F80850" w:rsidP="00F80850">
      <w:pPr>
        <w:pStyle w:val="ListParagraph"/>
        <w:spacing w:after="0" w:line="240" w:lineRule="auto"/>
        <w:ind w:left="540"/>
        <w:rPr>
          <w:b/>
          <w:sz w:val="24"/>
          <w:szCs w:val="24"/>
        </w:rPr>
      </w:pPr>
      <w:r w:rsidRPr="00AB56C1">
        <w:rPr>
          <w:b/>
          <w:sz w:val="24"/>
          <w:szCs w:val="24"/>
        </w:rPr>
        <w:t xml:space="preserve">Berrien County Road Department </w:t>
      </w:r>
    </w:p>
    <w:p w:rsidR="00F80850" w:rsidRPr="00AB56C1" w:rsidRDefault="00F80850" w:rsidP="00F80850">
      <w:pPr>
        <w:pStyle w:val="ListParagraph"/>
        <w:numPr>
          <w:ilvl w:val="0"/>
          <w:numId w:val="17"/>
        </w:numPr>
        <w:spacing w:after="0" w:line="240" w:lineRule="auto"/>
        <w:rPr>
          <w:sz w:val="24"/>
          <w:szCs w:val="24"/>
        </w:rPr>
      </w:pPr>
      <w:r w:rsidRPr="00AB56C1">
        <w:rPr>
          <w:sz w:val="24"/>
          <w:szCs w:val="24"/>
        </w:rPr>
        <w:t xml:space="preserve">Nickerson Avenue: Construction started today (May </w:t>
      </w:r>
      <w:r w:rsidR="00C86AC5" w:rsidRPr="00AB56C1">
        <w:rPr>
          <w:sz w:val="24"/>
          <w:szCs w:val="24"/>
        </w:rPr>
        <w:t>21</w:t>
      </w:r>
      <w:r w:rsidRPr="00AB56C1">
        <w:rPr>
          <w:sz w:val="24"/>
          <w:szCs w:val="24"/>
        </w:rPr>
        <w:t>)</w:t>
      </w:r>
      <w:r w:rsidR="00C86AC5" w:rsidRPr="00AB56C1">
        <w:rPr>
          <w:sz w:val="24"/>
          <w:szCs w:val="24"/>
        </w:rPr>
        <w:t xml:space="preserve">. </w:t>
      </w:r>
      <w:r w:rsidRPr="00AB56C1">
        <w:rPr>
          <w:sz w:val="24"/>
          <w:szCs w:val="24"/>
        </w:rPr>
        <w:t>No road closure.</w:t>
      </w:r>
    </w:p>
    <w:p w:rsidR="00F80850" w:rsidRPr="00AB56C1" w:rsidRDefault="00F80850" w:rsidP="00F80850">
      <w:pPr>
        <w:pStyle w:val="ListParagraph"/>
        <w:numPr>
          <w:ilvl w:val="0"/>
          <w:numId w:val="17"/>
        </w:numPr>
        <w:spacing w:after="0" w:line="240" w:lineRule="auto"/>
        <w:rPr>
          <w:sz w:val="24"/>
          <w:szCs w:val="24"/>
        </w:rPr>
      </w:pPr>
      <w:r w:rsidRPr="00AB56C1">
        <w:rPr>
          <w:sz w:val="24"/>
          <w:szCs w:val="24"/>
        </w:rPr>
        <w:t xml:space="preserve">Shawnee Road: </w:t>
      </w:r>
      <w:r w:rsidR="00AB56C1" w:rsidRPr="00AB56C1">
        <w:rPr>
          <w:sz w:val="24"/>
          <w:szCs w:val="24"/>
        </w:rPr>
        <w:t>E</w:t>
      </w:r>
      <w:r w:rsidRPr="00AB56C1">
        <w:rPr>
          <w:sz w:val="24"/>
          <w:szCs w:val="24"/>
        </w:rPr>
        <w:t>stimated to be let in May, with construction occurring in August.</w:t>
      </w:r>
    </w:p>
    <w:p w:rsidR="00F80850" w:rsidRPr="00AB56C1" w:rsidRDefault="00F80850" w:rsidP="00F80850">
      <w:pPr>
        <w:spacing w:after="0" w:line="240" w:lineRule="auto"/>
        <w:ind w:left="720"/>
        <w:rPr>
          <w:sz w:val="24"/>
          <w:szCs w:val="24"/>
        </w:rPr>
      </w:pPr>
      <w:r w:rsidRPr="00AB56C1">
        <w:rPr>
          <w:b/>
          <w:sz w:val="24"/>
          <w:szCs w:val="24"/>
        </w:rPr>
        <w:t>City of Benton Harbor, Pipestone Traffic Signal</w:t>
      </w:r>
      <w:r w:rsidRPr="00AB56C1">
        <w:rPr>
          <w:sz w:val="24"/>
          <w:szCs w:val="24"/>
        </w:rPr>
        <w:t xml:space="preserve">:  </w:t>
      </w:r>
      <w:r w:rsidR="00AB56C1" w:rsidRPr="00AB56C1">
        <w:rPr>
          <w:sz w:val="24"/>
          <w:szCs w:val="24"/>
        </w:rPr>
        <w:t>Construction</w:t>
      </w:r>
      <w:r w:rsidRPr="00AB56C1">
        <w:rPr>
          <w:sz w:val="24"/>
          <w:szCs w:val="24"/>
        </w:rPr>
        <w:t xml:space="preserve"> underway. They are waiting on a mast arm. The company is blaming the delay on steel tariffs. </w:t>
      </w:r>
    </w:p>
    <w:p w:rsidR="00F80850" w:rsidRPr="00AB56C1" w:rsidRDefault="00F80850" w:rsidP="00F80850">
      <w:pPr>
        <w:pStyle w:val="ListParagraph"/>
        <w:spacing w:after="0" w:line="240" w:lineRule="auto"/>
        <w:rPr>
          <w:sz w:val="24"/>
          <w:szCs w:val="24"/>
        </w:rPr>
      </w:pPr>
      <w:r w:rsidRPr="00AB56C1">
        <w:rPr>
          <w:b/>
          <w:sz w:val="24"/>
          <w:szCs w:val="24"/>
        </w:rPr>
        <w:lastRenderedPageBreak/>
        <w:t xml:space="preserve">City of St. Joseph, Wallace Avenue: </w:t>
      </w:r>
      <w:r w:rsidRPr="00AB56C1">
        <w:rPr>
          <w:sz w:val="24"/>
          <w:szCs w:val="24"/>
        </w:rPr>
        <w:t xml:space="preserve">Project was let on February 2. Construction estimated to begin on June 11. </w:t>
      </w:r>
    </w:p>
    <w:p w:rsidR="00F80850" w:rsidRPr="00AB56C1" w:rsidRDefault="00F80850" w:rsidP="00F80850">
      <w:pPr>
        <w:pStyle w:val="ListParagraph"/>
        <w:spacing w:after="0" w:line="240" w:lineRule="auto"/>
        <w:rPr>
          <w:b/>
          <w:sz w:val="24"/>
          <w:szCs w:val="24"/>
        </w:rPr>
      </w:pPr>
      <w:r w:rsidRPr="00AB56C1">
        <w:rPr>
          <w:b/>
          <w:sz w:val="24"/>
          <w:szCs w:val="24"/>
        </w:rPr>
        <w:t>MDOT</w:t>
      </w:r>
    </w:p>
    <w:p w:rsidR="00F80850" w:rsidRPr="00AB56C1" w:rsidRDefault="00F80850" w:rsidP="00F80850">
      <w:pPr>
        <w:pStyle w:val="ListParagraph"/>
        <w:numPr>
          <w:ilvl w:val="0"/>
          <w:numId w:val="18"/>
        </w:numPr>
        <w:spacing w:after="160" w:line="259" w:lineRule="auto"/>
        <w:rPr>
          <w:sz w:val="24"/>
          <w:szCs w:val="24"/>
        </w:rPr>
      </w:pPr>
      <w:r w:rsidRPr="00AB56C1">
        <w:rPr>
          <w:b/>
          <w:sz w:val="24"/>
          <w:szCs w:val="24"/>
        </w:rPr>
        <w:t>I-196 Overlay</w:t>
      </w:r>
      <w:r w:rsidRPr="00AB56C1">
        <w:rPr>
          <w:sz w:val="24"/>
          <w:szCs w:val="24"/>
        </w:rPr>
        <w:t>: Plan completion scheduled for June 1, 2018. Letting scheduled for November</w:t>
      </w:r>
    </w:p>
    <w:p w:rsidR="00F80850" w:rsidRPr="00AB56C1" w:rsidRDefault="00F80850" w:rsidP="00F80850">
      <w:pPr>
        <w:pStyle w:val="ListParagraph"/>
        <w:numPr>
          <w:ilvl w:val="0"/>
          <w:numId w:val="18"/>
        </w:numPr>
        <w:spacing w:after="160" w:line="259" w:lineRule="auto"/>
        <w:rPr>
          <w:sz w:val="24"/>
          <w:szCs w:val="24"/>
        </w:rPr>
      </w:pPr>
      <w:r w:rsidRPr="00AB56C1">
        <w:rPr>
          <w:b/>
          <w:sz w:val="24"/>
          <w:szCs w:val="24"/>
        </w:rPr>
        <w:t>M-63 Bridge Replacement</w:t>
      </w:r>
      <w:r w:rsidRPr="00AB56C1">
        <w:rPr>
          <w:sz w:val="24"/>
          <w:szCs w:val="24"/>
        </w:rPr>
        <w:t>: Plan completion scheduled for June 1, 2018. Letting scheduled for November</w:t>
      </w:r>
    </w:p>
    <w:p w:rsidR="00F80850" w:rsidRPr="00AB56C1" w:rsidRDefault="00F80850" w:rsidP="00F80850">
      <w:pPr>
        <w:pStyle w:val="ListParagraph"/>
        <w:numPr>
          <w:ilvl w:val="0"/>
          <w:numId w:val="18"/>
        </w:numPr>
        <w:spacing w:after="160" w:line="259" w:lineRule="auto"/>
        <w:rPr>
          <w:b/>
          <w:sz w:val="24"/>
          <w:szCs w:val="24"/>
        </w:rPr>
      </w:pPr>
      <w:r w:rsidRPr="00AB56C1">
        <w:rPr>
          <w:b/>
          <w:sz w:val="24"/>
          <w:szCs w:val="24"/>
        </w:rPr>
        <w:t xml:space="preserve">I-94 WB: </w:t>
      </w:r>
      <w:r w:rsidRPr="00AB56C1">
        <w:rPr>
          <w:sz w:val="24"/>
          <w:szCs w:val="24"/>
        </w:rPr>
        <w:t>Design began on March 22, combined plan review/OEC meeting scheduled for April 23. Final plan will be turned in on May 11 for the July letting</w:t>
      </w:r>
      <w:r w:rsidRPr="00AB56C1">
        <w:rPr>
          <w:b/>
          <w:sz w:val="24"/>
          <w:szCs w:val="24"/>
        </w:rPr>
        <w:t>.</w:t>
      </w:r>
    </w:p>
    <w:p w:rsidR="009C41E6" w:rsidRPr="00AB56C1" w:rsidRDefault="009C41E6" w:rsidP="00F80850">
      <w:pPr>
        <w:pStyle w:val="ListParagraph"/>
        <w:spacing w:after="0" w:line="240" w:lineRule="auto"/>
        <w:ind w:left="1080"/>
        <w:rPr>
          <w:sz w:val="24"/>
          <w:szCs w:val="24"/>
        </w:rPr>
      </w:pPr>
    </w:p>
    <w:p w:rsidR="003E478B" w:rsidRPr="00AB56C1" w:rsidRDefault="009C41E6" w:rsidP="00F80850">
      <w:pPr>
        <w:pStyle w:val="ListParagraph"/>
        <w:numPr>
          <w:ilvl w:val="0"/>
          <w:numId w:val="13"/>
        </w:numPr>
        <w:spacing w:after="0" w:line="240" w:lineRule="auto"/>
        <w:rPr>
          <w:b/>
          <w:sz w:val="24"/>
          <w:szCs w:val="24"/>
        </w:rPr>
      </w:pPr>
      <w:r w:rsidRPr="00AB56C1">
        <w:rPr>
          <w:b/>
          <w:sz w:val="24"/>
          <w:szCs w:val="24"/>
        </w:rPr>
        <w:t>Old Business</w:t>
      </w:r>
      <w:r w:rsidR="00F80850" w:rsidRPr="00AB56C1">
        <w:rPr>
          <w:b/>
          <w:sz w:val="24"/>
          <w:szCs w:val="24"/>
        </w:rPr>
        <w:t xml:space="preserve"> </w:t>
      </w:r>
      <w:r w:rsidR="003E478B" w:rsidRPr="00AB56C1">
        <w:rPr>
          <w:b/>
          <w:sz w:val="24"/>
          <w:szCs w:val="24"/>
        </w:rPr>
        <w:t>–</w:t>
      </w:r>
    </w:p>
    <w:p w:rsidR="00FC2B02" w:rsidRPr="00AB56C1" w:rsidRDefault="003E478B" w:rsidP="003E478B">
      <w:pPr>
        <w:spacing w:after="0" w:line="240" w:lineRule="auto"/>
        <w:ind w:left="720" w:firstLine="360"/>
        <w:rPr>
          <w:b/>
          <w:i/>
          <w:sz w:val="24"/>
          <w:szCs w:val="24"/>
        </w:rPr>
      </w:pPr>
      <w:r w:rsidRPr="00AB56C1">
        <w:rPr>
          <w:b/>
          <w:i/>
          <w:sz w:val="24"/>
          <w:szCs w:val="24"/>
        </w:rPr>
        <w:t>Memorandum Of Understanding</w:t>
      </w:r>
      <w:r w:rsidR="00F80850" w:rsidRPr="00AB56C1">
        <w:rPr>
          <w:b/>
          <w:i/>
          <w:sz w:val="24"/>
          <w:szCs w:val="24"/>
        </w:rPr>
        <w:t xml:space="preserve"> </w:t>
      </w:r>
      <w:r w:rsidRPr="00AB56C1">
        <w:rPr>
          <w:b/>
          <w:i/>
          <w:sz w:val="24"/>
          <w:szCs w:val="24"/>
        </w:rPr>
        <w:t>(</w:t>
      </w:r>
      <w:r w:rsidR="00FC2B02" w:rsidRPr="00AB56C1">
        <w:rPr>
          <w:b/>
          <w:i/>
          <w:sz w:val="24"/>
          <w:szCs w:val="24"/>
        </w:rPr>
        <w:t>MOU</w:t>
      </w:r>
      <w:r w:rsidRPr="00AB56C1">
        <w:rPr>
          <w:b/>
          <w:i/>
          <w:sz w:val="24"/>
          <w:szCs w:val="24"/>
        </w:rPr>
        <w:t>)</w:t>
      </w:r>
      <w:r w:rsidR="00FC2B02" w:rsidRPr="00AB56C1">
        <w:rPr>
          <w:b/>
          <w:i/>
          <w:sz w:val="24"/>
          <w:szCs w:val="24"/>
        </w:rPr>
        <w:t xml:space="preserve"> between MPO</w:t>
      </w:r>
      <w:r w:rsidRPr="00AB56C1">
        <w:rPr>
          <w:b/>
          <w:i/>
          <w:sz w:val="24"/>
          <w:szCs w:val="24"/>
        </w:rPr>
        <w:t xml:space="preserve"> (SWMPC), t</w:t>
      </w:r>
      <w:r w:rsidR="00FC2B02" w:rsidRPr="00AB56C1">
        <w:rPr>
          <w:b/>
          <w:i/>
          <w:sz w:val="24"/>
          <w:szCs w:val="24"/>
        </w:rPr>
        <w:t>ransit</w:t>
      </w:r>
      <w:r w:rsidRPr="00AB56C1">
        <w:rPr>
          <w:b/>
          <w:i/>
          <w:sz w:val="24"/>
          <w:szCs w:val="24"/>
        </w:rPr>
        <w:t xml:space="preserve"> (TCATA)</w:t>
      </w:r>
      <w:r w:rsidR="00FC2B02" w:rsidRPr="00AB56C1">
        <w:rPr>
          <w:b/>
          <w:i/>
          <w:sz w:val="24"/>
          <w:szCs w:val="24"/>
        </w:rPr>
        <w:t xml:space="preserve">, and MDOT </w:t>
      </w:r>
    </w:p>
    <w:p w:rsidR="00F80850" w:rsidRPr="00AB56C1" w:rsidRDefault="0093547A" w:rsidP="00F80850">
      <w:pPr>
        <w:pStyle w:val="ListParagraph"/>
        <w:spacing w:after="0" w:line="240" w:lineRule="auto"/>
        <w:ind w:left="540"/>
        <w:rPr>
          <w:sz w:val="24"/>
          <w:szCs w:val="24"/>
        </w:rPr>
      </w:pPr>
      <w:r w:rsidRPr="00AB56C1">
        <w:rPr>
          <w:sz w:val="24"/>
          <w:szCs w:val="24"/>
        </w:rPr>
        <w:t xml:space="preserve">Kim Gallagher said that staff recommends approval of this MOU. The MOU incorporates </w:t>
      </w:r>
      <w:r w:rsidR="009C323C" w:rsidRPr="00AB56C1">
        <w:rPr>
          <w:sz w:val="24"/>
          <w:szCs w:val="24"/>
        </w:rPr>
        <w:t>performance b</w:t>
      </w:r>
      <w:r w:rsidRPr="00AB56C1">
        <w:rPr>
          <w:sz w:val="24"/>
          <w:szCs w:val="24"/>
        </w:rPr>
        <w:t xml:space="preserve">ased planning and </w:t>
      </w:r>
      <w:r w:rsidR="003E478B" w:rsidRPr="00AB56C1">
        <w:rPr>
          <w:sz w:val="24"/>
          <w:szCs w:val="24"/>
        </w:rPr>
        <w:t xml:space="preserve">it </w:t>
      </w:r>
      <w:r w:rsidRPr="00AB56C1">
        <w:rPr>
          <w:sz w:val="24"/>
          <w:szCs w:val="24"/>
        </w:rPr>
        <w:t xml:space="preserve">was developed by MDOT with input from FHWA and FTA. FHWA has a deadline of May 27 to receive documents relating to performance based planning, therefore the MOU needs to be signed and sent before this date for TwinCATS and TCATA to remain in compliance. </w:t>
      </w:r>
    </w:p>
    <w:p w:rsidR="0093547A" w:rsidRPr="00AB56C1" w:rsidRDefault="0093547A" w:rsidP="00F80850">
      <w:pPr>
        <w:pStyle w:val="ListParagraph"/>
        <w:spacing w:after="0" w:line="240" w:lineRule="auto"/>
        <w:ind w:left="540"/>
        <w:rPr>
          <w:sz w:val="24"/>
          <w:szCs w:val="24"/>
        </w:rPr>
      </w:pPr>
    </w:p>
    <w:p w:rsidR="0093547A" w:rsidRPr="00AB56C1" w:rsidRDefault="0093547A" w:rsidP="00F80850">
      <w:pPr>
        <w:pStyle w:val="ListParagraph"/>
        <w:spacing w:after="0" w:line="240" w:lineRule="auto"/>
        <w:ind w:left="540"/>
        <w:rPr>
          <w:sz w:val="24"/>
          <w:szCs w:val="24"/>
        </w:rPr>
      </w:pPr>
      <w:r w:rsidRPr="00AB56C1">
        <w:rPr>
          <w:sz w:val="24"/>
          <w:szCs w:val="24"/>
        </w:rPr>
        <w:t xml:space="preserve">Andrea Dewey said that likely no TIP amendments of any kind could be made until the MOU was in place. She said that the full implications were unknown but that FTA was still interpreting the regulations. </w:t>
      </w:r>
    </w:p>
    <w:p w:rsidR="0093547A" w:rsidRPr="00AB56C1" w:rsidRDefault="0093547A" w:rsidP="00F80850">
      <w:pPr>
        <w:pStyle w:val="ListParagraph"/>
        <w:spacing w:after="0" w:line="240" w:lineRule="auto"/>
        <w:ind w:left="540"/>
        <w:rPr>
          <w:sz w:val="24"/>
          <w:szCs w:val="24"/>
        </w:rPr>
      </w:pPr>
    </w:p>
    <w:p w:rsidR="005D5936" w:rsidRPr="00AB56C1" w:rsidRDefault="0093547A" w:rsidP="003E478B">
      <w:pPr>
        <w:pStyle w:val="ListParagraph"/>
        <w:spacing w:after="0" w:line="240" w:lineRule="auto"/>
        <w:ind w:left="540"/>
        <w:rPr>
          <w:sz w:val="24"/>
          <w:szCs w:val="24"/>
        </w:rPr>
      </w:pPr>
      <w:r w:rsidRPr="00AB56C1">
        <w:rPr>
          <w:sz w:val="24"/>
          <w:szCs w:val="24"/>
        </w:rPr>
        <w:t>Alex Little said that during TC</w:t>
      </w:r>
      <w:r w:rsidR="00430C3F" w:rsidRPr="00AB56C1">
        <w:rPr>
          <w:sz w:val="24"/>
          <w:szCs w:val="24"/>
        </w:rPr>
        <w:t>A</w:t>
      </w:r>
      <w:r w:rsidRPr="00AB56C1">
        <w:rPr>
          <w:sz w:val="24"/>
          <w:szCs w:val="24"/>
        </w:rPr>
        <w:t xml:space="preserve">TA’s triennial review the FTA had told them that they need a more specific MOU between them and TwinCATS. </w:t>
      </w:r>
      <w:r w:rsidR="002342D3" w:rsidRPr="00AB56C1">
        <w:rPr>
          <w:sz w:val="24"/>
          <w:szCs w:val="24"/>
        </w:rPr>
        <w:t>A</w:t>
      </w:r>
      <w:r w:rsidR="007E0B7C" w:rsidRPr="00AB56C1">
        <w:rPr>
          <w:sz w:val="24"/>
          <w:szCs w:val="24"/>
        </w:rPr>
        <w:t xml:space="preserve"> </w:t>
      </w:r>
      <w:r w:rsidR="009C323C" w:rsidRPr="00AB56C1">
        <w:rPr>
          <w:sz w:val="24"/>
          <w:szCs w:val="24"/>
        </w:rPr>
        <w:t>two</w:t>
      </w:r>
      <w:r w:rsidR="007E0B7C" w:rsidRPr="00AB56C1">
        <w:rPr>
          <w:sz w:val="24"/>
          <w:szCs w:val="24"/>
        </w:rPr>
        <w:t>-part</w:t>
      </w:r>
      <w:r w:rsidR="009C323C" w:rsidRPr="00AB56C1">
        <w:rPr>
          <w:sz w:val="24"/>
          <w:szCs w:val="24"/>
        </w:rPr>
        <w:t>y</w:t>
      </w:r>
      <w:r w:rsidR="007E0B7C" w:rsidRPr="00AB56C1">
        <w:rPr>
          <w:sz w:val="24"/>
          <w:szCs w:val="24"/>
        </w:rPr>
        <w:t xml:space="preserve"> MO</w:t>
      </w:r>
      <w:r w:rsidRPr="00AB56C1">
        <w:rPr>
          <w:sz w:val="24"/>
          <w:szCs w:val="24"/>
        </w:rPr>
        <w:t xml:space="preserve">U was written before the three party performance based planning MOU was </w:t>
      </w:r>
      <w:r w:rsidR="007E0B7C" w:rsidRPr="00AB56C1">
        <w:rPr>
          <w:sz w:val="24"/>
          <w:szCs w:val="24"/>
        </w:rPr>
        <w:t xml:space="preserve">sent out </w:t>
      </w:r>
      <w:r w:rsidRPr="00AB56C1">
        <w:rPr>
          <w:sz w:val="24"/>
          <w:szCs w:val="24"/>
        </w:rPr>
        <w:t>by MDOT</w:t>
      </w:r>
      <w:r w:rsidR="005D5936" w:rsidRPr="00AB56C1">
        <w:rPr>
          <w:sz w:val="24"/>
          <w:szCs w:val="24"/>
        </w:rPr>
        <w:t xml:space="preserve">. </w:t>
      </w:r>
      <w:r w:rsidRPr="00AB56C1">
        <w:rPr>
          <w:sz w:val="24"/>
          <w:szCs w:val="24"/>
        </w:rPr>
        <w:t xml:space="preserve">Alex said he wants to incorporate language form the </w:t>
      </w:r>
      <w:r w:rsidR="009C323C" w:rsidRPr="00AB56C1">
        <w:rPr>
          <w:sz w:val="24"/>
          <w:szCs w:val="24"/>
        </w:rPr>
        <w:t>two-party MOU into the three</w:t>
      </w:r>
      <w:r w:rsidRPr="00AB56C1">
        <w:rPr>
          <w:sz w:val="24"/>
          <w:szCs w:val="24"/>
        </w:rPr>
        <w:t>-party MOU.</w:t>
      </w:r>
      <w:r w:rsidR="009C323C" w:rsidRPr="00AB56C1">
        <w:rPr>
          <w:sz w:val="24"/>
          <w:szCs w:val="24"/>
        </w:rPr>
        <w:t xml:space="preserve"> He feels the three</w:t>
      </w:r>
      <w:r w:rsidR="005D5936" w:rsidRPr="00AB56C1">
        <w:rPr>
          <w:sz w:val="24"/>
          <w:szCs w:val="24"/>
        </w:rPr>
        <w:t>-part</w:t>
      </w:r>
      <w:r w:rsidR="009C323C" w:rsidRPr="00AB56C1">
        <w:rPr>
          <w:sz w:val="24"/>
          <w:szCs w:val="24"/>
        </w:rPr>
        <w:t>y</w:t>
      </w:r>
      <w:r w:rsidR="005D5936" w:rsidRPr="00AB56C1">
        <w:rPr>
          <w:sz w:val="24"/>
          <w:szCs w:val="24"/>
        </w:rPr>
        <w:t xml:space="preserve"> MOU being presented is too b</w:t>
      </w:r>
      <w:r w:rsidR="00387E24">
        <w:rPr>
          <w:sz w:val="24"/>
          <w:szCs w:val="24"/>
        </w:rPr>
        <w:t>r</w:t>
      </w:r>
      <w:r w:rsidR="005D5936" w:rsidRPr="00AB56C1">
        <w:rPr>
          <w:sz w:val="24"/>
          <w:szCs w:val="24"/>
        </w:rPr>
        <w:t>oa</w:t>
      </w:r>
      <w:bookmarkStart w:id="0" w:name="_GoBack"/>
      <w:bookmarkEnd w:id="0"/>
      <w:r w:rsidR="005D5936" w:rsidRPr="00AB56C1">
        <w:rPr>
          <w:sz w:val="24"/>
          <w:szCs w:val="24"/>
        </w:rPr>
        <w:t xml:space="preserve">d. </w:t>
      </w:r>
      <w:r w:rsidR="003E478B" w:rsidRPr="00AB56C1">
        <w:rPr>
          <w:sz w:val="24"/>
          <w:szCs w:val="24"/>
        </w:rPr>
        <w:t>He wants to ensure funding for TCATA stays with TCATA.</w:t>
      </w:r>
    </w:p>
    <w:p w:rsidR="005D5936" w:rsidRPr="00AB56C1" w:rsidRDefault="005D5936" w:rsidP="00F80850">
      <w:pPr>
        <w:pStyle w:val="ListParagraph"/>
        <w:spacing w:after="0" w:line="240" w:lineRule="auto"/>
        <w:ind w:left="540"/>
        <w:rPr>
          <w:sz w:val="24"/>
          <w:szCs w:val="24"/>
        </w:rPr>
      </w:pPr>
    </w:p>
    <w:p w:rsidR="005D5936" w:rsidRPr="00AB56C1" w:rsidRDefault="005D5936" w:rsidP="005D5936">
      <w:pPr>
        <w:pStyle w:val="ListParagraph"/>
        <w:spacing w:after="0" w:line="240" w:lineRule="auto"/>
        <w:ind w:left="540"/>
        <w:rPr>
          <w:sz w:val="24"/>
          <w:szCs w:val="24"/>
        </w:rPr>
      </w:pPr>
      <w:r w:rsidRPr="00AB56C1">
        <w:rPr>
          <w:sz w:val="24"/>
          <w:szCs w:val="24"/>
        </w:rPr>
        <w:t xml:space="preserve">Kim said the additional language was sent to MDOT for vetting and that it had to go through several reviews including the state attorney general’s office. </w:t>
      </w:r>
    </w:p>
    <w:p w:rsidR="005D5936" w:rsidRPr="00AB56C1" w:rsidRDefault="005D5936" w:rsidP="00F80850">
      <w:pPr>
        <w:pStyle w:val="ListParagraph"/>
        <w:spacing w:after="0" w:line="240" w:lineRule="auto"/>
        <w:ind w:left="540"/>
        <w:rPr>
          <w:sz w:val="24"/>
          <w:szCs w:val="24"/>
        </w:rPr>
      </w:pPr>
    </w:p>
    <w:p w:rsidR="0093547A" w:rsidRPr="00AB56C1" w:rsidRDefault="005D5936" w:rsidP="00F80850">
      <w:pPr>
        <w:pStyle w:val="ListParagraph"/>
        <w:spacing w:after="0" w:line="240" w:lineRule="auto"/>
        <w:ind w:left="540"/>
        <w:rPr>
          <w:sz w:val="24"/>
          <w:szCs w:val="24"/>
        </w:rPr>
      </w:pPr>
      <w:r w:rsidRPr="00AB56C1">
        <w:rPr>
          <w:sz w:val="24"/>
          <w:szCs w:val="24"/>
        </w:rPr>
        <w:t>Chr</w:t>
      </w:r>
      <w:r w:rsidR="009C323C" w:rsidRPr="00AB56C1">
        <w:rPr>
          <w:sz w:val="24"/>
          <w:szCs w:val="24"/>
        </w:rPr>
        <w:t>is C</w:t>
      </w:r>
      <w:r w:rsidRPr="00AB56C1">
        <w:rPr>
          <w:sz w:val="24"/>
          <w:szCs w:val="24"/>
        </w:rPr>
        <w:t xml:space="preserve">ook asked if the </w:t>
      </w:r>
      <w:r w:rsidR="00C86AC5" w:rsidRPr="00AB56C1">
        <w:rPr>
          <w:sz w:val="24"/>
          <w:szCs w:val="24"/>
        </w:rPr>
        <w:t>countywide</w:t>
      </w:r>
      <w:r w:rsidRPr="00AB56C1">
        <w:rPr>
          <w:sz w:val="24"/>
          <w:szCs w:val="24"/>
        </w:rPr>
        <w:t xml:space="preserve"> service study would affect the MOU. Kim replied that i</w:t>
      </w:r>
      <w:r w:rsidR="007E38FE" w:rsidRPr="00AB56C1">
        <w:rPr>
          <w:sz w:val="24"/>
          <w:szCs w:val="24"/>
        </w:rPr>
        <w:t>t</w:t>
      </w:r>
      <w:r w:rsidRPr="00AB56C1">
        <w:rPr>
          <w:sz w:val="24"/>
          <w:szCs w:val="24"/>
        </w:rPr>
        <w:t xml:space="preserve"> should not affect it. </w:t>
      </w:r>
      <w:r w:rsidR="00C86AC5" w:rsidRPr="00AB56C1">
        <w:rPr>
          <w:sz w:val="24"/>
          <w:szCs w:val="24"/>
        </w:rPr>
        <w:t>The</w:t>
      </w:r>
      <w:r w:rsidRPr="00AB56C1">
        <w:rPr>
          <w:sz w:val="24"/>
          <w:szCs w:val="24"/>
        </w:rPr>
        <w:t xml:space="preserve"> MOU adds new reporting guidelines, requires asset management plans for transit agencies, and coordination data.  </w:t>
      </w:r>
    </w:p>
    <w:p w:rsidR="0093547A" w:rsidRPr="00AB56C1" w:rsidRDefault="0093547A" w:rsidP="00F80850">
      <w:pPr>
        <w:pStyle w:val="ListParagraph"/>
        <w:spacing w:after="0" w:line="240" w:lineRule="auto"/>
        <w:ind w:left="540"/>
        <w:rPr>
          <w:sz w:val="24"/>
          <w:szCs w:val="24"/>
        </w:rPr>
      </w:pPr>
    </w:p>
    <w:p w:rsidR="005D5936" w:rsidRPr="00AB56C1" w:rsidRDefault="005D5936" w:rsidP="00F80850">
      <w:pPr>
        <w:pStyle w:val="ListParagraph"/>
        <w:spacing w:after="0" w:line="240" w:lineRule="auto"/>
        <w:ind w:left="540"/>
        <w:rPr>
          <w:sz w:val="24"/>
          <w:szCs w:val="24"/>
        </w:rPr>
      </w:pPr>
      <w:r w:rsidRPr="00AB56C1">
        <w:rPr>
          <w:sz w:val="24"/>
          <w:szCs w:val="24"/>
        </w:rPr>
        <w:t xml:space="preserve">Andrea Dewey said that the MOU was essentially just regurgitating the regulations in the FAST </w:t>
      </w:r>
      <w:r w:rsidR="009C323C" w:rsidRPr="00AB56C1">
        <w:rPr>
          <w:sz w:val="24"/>
          <w:szCs w:val="24"/>
        </w:rPr>
        <w:t>A</w:t>
      </w:r>
      <w:r w:rsidRPr="00AB56C1">
        <w:rPr>
          <w:sz w:val="24"/>
          <w:szCs w:val="24"/>
        </w:rPr>
        <w:t xml:space="preserve">ct on performance based planning. </w:t>
      </w:r>
    </w:p>
    <w:p w:rsidR="00BA53C5" w:rsidRPr="00AB56C1" w:rsidRDefault="00BA53C5" w:rsidP="00F80850">
      <w:pPr>
        <w:pStyle w:val="ListParagraph"/>
        <w:spacing w:after="0" w:line="240" w:lineRule="auto"/>
        <w:ind w:left="540"/>
        <w:rPr>
          <w:sz w:val="24"/>
          <w:szCs w:val="24"/>
        </w:rPr>
      </w:pPr>
    </w:p>
    <w:p w:rsidR="00BA53C5" w:rsidRPr="00AB56C1" w:rsidRDefault="00BA53C5" w:rsidP="00F80850">
      <w:pPr>
        <w:pStyle w:val="ListParagraph"/>
        <w:spacing w:after="0" w:line="240" w:lineRule="auto"/>
        <w:ind w:left="540"/>
        <w:rPr>
          <w:sz w:val="24"/>
          <w:szCs w:val="24"/>
        </w:rPr>
      </w:pPr>
      <w:r w:rsidRPr="00AB56C1">
        <w:rPr>
          <w:sz w:val="24"/>
          <w:szCs w:val="24"/>
        </w:rPr>
        <w:t>Steve Tilly asked if the committees could approve the MOU as is and then amend it to include the langu</w:t>
      </w:r>
      <w:r w:rsidR="009C323C" w:rsidRPr="00AB56C1">
        <w:rPr>
          <w:sz w:val="24"/>
          <w:szCs w:val="24"/>
        </w:rPr>
        <w:t>ag</w:t>
      </w:r>
      <w:r w:rsidRPr="00AB56C1">
        <w:rPr>
          <w:sz w:val="24"/>
          <w:szCs w:val="24"/>
        </w:rPr>
        <w:t xml:space="preserve">e Alex </w:t>
      </w:r>
      <w:r w:rsidR="007E0B7C" w:rsidRPr="00AB56C1">
        <w:rPr>
          <w:sz w:val="24"/>
          <w:szCs w:val="24"/>
        </w:rPr>
        <w:t>L</w:t>
      </w:r>
      <w:r w:rsidRPr="00AB56C1">
        <w:rPr>
          <w:sz w:val="24"/>
          <w:szCs w:val="24"/>
        </w:rPr>
        <w:t xml:space="preserve">ittle requested once it was approved by MDOT. </w:t>
      </w:r>
    </w:p>
    <w:p w:rsidR="00BA53C5" w:rsidRPr="00AB56C1" w:rsidRDefault="00BA53C5" w:rsidP="00F80850">
      <w:pPr>
        <w:pStyle w:val="ListParagraph"/>
        <w:spacing w:after="0" w:line="240" w:lineRule="auto"/>
        <w:ind w:left="540"/>
        <w:rPr>
          <w:sz w:val="24"/>
          <w:szCs w:val="24"/>
        </w:rPr>
      </w:pPr>
    </w:p>
    <w:p w:rsidR="007E38FE" w:rsidRPr="00AB56C1" w:rsidRDefault="00BA53C5" w:rsidP="007E0B7C">
      <w:pPr>
        <w:pStyle w:val="ListParagraph"/>
        <w:spacing w:after="0" w:line="240" w:lineRule="auto"/>
        <w:ind w:left="540"/>
        <w:rPr>
          <w:sz w:val="24"/>
          <w:szCs w:val="24"/>
        </w:rPr>
      </w:pPr>
      <w:r w:rsidRPr="00AB56C1">
        <w:rPr>
          <w:sz w:val="24"/>
          <w:szCs w:val="24"/>
        </w:rPr>
        <w:t>Eric Lester said that Benton Harbor is the sole local funder of TCATA and they need to ensure their funds are used by TCATA. H</w:t>
      </w:r>
      <w:r w:rsidR="007E0B7C" w:rsidRPr="00AB56C1">
        <w:rPr>
          <w:sz w:val="24"/>
          <w:szCs w:val="24"/>
        </w:rPr>
        <w:t>e</w:t>
      </w:r>
      <w:r w:rsidRPr="00AB56C1">
        <w:rPr>
          <w:sz w:val="24"/>
          <w:szCs w:val="24"/>
        </w:rPr>
        <w:t xml:space="preserve"> said that if TwinCATS and TCATA </w:t>
      </w:r>
      <w:r w:rsidR="00C86AC5" w:rsidRPr="00AB56C1">
        <w:rPr>
          <w:sz w:val="24"/>
          <w:szCs w:val="24"/>
        </w:rPr>
        <w:t>cannot</w:t>
      </w:r>
      <w:r w:rsidRPr="00AB56C1">
        <w:rPr>
          <w:sz w:val="24"/>
          <w:szCs w:val="24"/>
        </w:rPr>
        <w:t xml:space="preserve"> handle this issue with the MOU then they </w:t>
      </w:r>
      <w:r w:rsidR="00C86AC5" w:rsidRPr="00AB56C1">
        <w:rPr>
          <w:sz w:val="24"/>
          <w:szCs w:val="24"/>
        </w:rPr>
        <w:t>would</w:t>
      </w:r>
      <w:r w:rsidRPr="00AB56C1">
        <w:rPr>
          <w:sz w:val="24"/>
          <w:szCs w:val="24"/>
        </w:rPr>
        <w:t xml:space="preserve"> not be able to </w:t>
      </w:r>
      <w:r w:rsidR="007E0B7C" w:rsidRPr="00AB56C1">
        <w:rPr>
          <w:sz w:val="24"/>
          <w:szCs w:val="24"/>
        </w:rPr>
        <w:t>implement a countywide service plan in the future.</w:t>
      </w:r>
      <w:r w:rsidR="009C323C" w:rsidRPr="00AB56C1">
        <w:rPr>
          <w:sz w:val="24"/>
          <w:szCs w:val="24"/>
        </w:rPr>
        <w:t xml:space="preserve"> </w:t>
      </w:r>
    </w:p>
    <w:p w:rsidR="007E38FE" w:rsidRPr="00AB56C1" w:rsidRDefault="007E38FE" w:rsidP="007E0B7C">
      <w:pPr>
        <w:pStyle w:val="ListParagraph"/>
        <w:spacing w:after="0" w:line="240" w:lineRule="auto"/>
        <w:ind w:left="540"/>
        <w:rPr>
          <w:sz w:val="24"/>
          <w:szCs w:val="24"/>
        </w:rPr>
      </w:pPr>
    </w:p>
    <w:p w:rsidR="005D5936" w:rsidRPr="00AB56C1" w:rsidRDefault="007E38FE" w:rsidP="007E0B7C">
      <w:pPr>
        <w:pStyle w:val="ListParagraph"/>
        <w:spacing w:after="0" w:line="240" w:lineRule="auto"/>
        <w:ind w:left="540"/>
        <w:rPr>
          <w:sz w:val="24"/>
          <w:szCs w:val="24"/>
        </w:rPr>
      </w:pPr>
      <w:r w:rsidRPr="00AB56C1">
        <w:rPr>
          <w:sz w:val="24"/>
          <w:szCs w:val="24"/>
        </w:rPr>
        <w:t xml:space="preserve">Kim </w:t>
      </w:r>
      <w:r w:rsidR="003E478B" w:rsidRPr="00AB56C1">
        <w:rPr>
          <w:sz w:val="24"/>
          <w:szCs w:val="24"/>
        </w:rPr>
        <w:t xml:space="preserve">Gallagher </w:t>
      </w:r>
      <w:r w:rsidRPr="00AB56C1">
        <w:rPr>
          <w:sz w:val="24"/>
          <w:szCs w:val="24"/>
        </w:rPr>
        <w:t>n</w:t>
      </w:r>
      <w:r w:rsidR="009C323C" w:rsidRPr="00AB56C1">
        <w:rPr>
          <w:sz w:val="24"/>
          <w:szCs w:val="24"/>
        </w:rPr>
        <w:t>ote</w:t>
      </w:r>
      <w:r w:rsidRPr="00AB56C1">
        <w:rPr>
          <w:sz w:val="24"/>
          <w:szCs w:val="24"/>
        </w:rPr>
        <w:t>d that</w:t>
      </w:r>
      <w:r w:rsidR="009C323C" w:rsidRPr="00AB56C1">
        <w:rPr>
          <w:sz w:val="24"/>
          <w:szCs w:val="24"/>
        </w:rPr>
        <w:t xml:space="preserve"> TCATA’s</w:t>
      </w:r>
      <w:r w:rsidRPr="00AB56C1">
        <w:rPr>
          <w:sz w:val="24"/>
          <w:szCs w:val="24"/>
        </w:rPr>
        <w:t xml:space="preserve"> receives approximately $180,000 in local millage</w:t>
      </w:r>
      <w:r w:rsidR="003E478B" w:rsidRPr="00AB56C1">
        <w:rPr>
          <w:sz w:val="24"/>
          <w:szCs w:val="24"/>
        </w:rPr>
        <w:t>, but</w:t>
      </w:r>
      <w:r w:rsidRPr="00AB56C1">
        <w:rPr>
          <w:sz w:val="24"/>
          <w:szCs w:val="24"/>
        </w:rPr>
        <w:t xml:space="preserve"> </w:t>
      </w:r>
      <w:r w:rsidR="009C323C" w:rsidRPr="00AB56C1">
        <w:rPr>
          <w:sz w:val="24"/>
          <w:szCs w:val="24"/>
        </w:rPr>
        <w:t>State and federal</w:t>
      </w:r>
      <w:r w:rsidRPr="00AB56C1">
        <w:rPr>
          <w:sz w:val="24"/>
          <w:szCs w:val="24"/>
        </w:rPr>
        <w:t xml:space="preserve"> funding make up the rest of the </w:t>
      </w:r>
      <w:r w:rsidR="003E478B" w:rsidRPr="00AB56C1">
        <w:rPr>
          <w:sz w:val="24"/>
          <w:szCs w:val="24"/>
        </w:rPr>
        <w:t xml:space="preserve">approximately </w:t>
      </w:r>
      <w:r w:rsidRPr="00AB56C1">
        <w:rPr>
          <w:sz w:val="24"/>
          <w:szCs w:val="24"/>
        </w:rPr>
        <w:t xml:space="preserve">$2.5 million TCATA budget. </w:t>
      </w:r>
    </w:p>
    <w:p w:rsidR="007E38FE" w:rsidRPr="00AB56C1" w:rsidRDefault="007E38FE" w:rsidP="007E0B7C">
      <w:pPr>
        <w:pStyle w:val="ListParagraph"/>
        <w:spacing w:after="0" w:line="240" w:lineRule="auto"/>
        <w:ind w:left="540"/>
        <w:rPr>
          <w:sz w:val="24"/>
          <w:szCs w:val="24"/>
        </w:rPr>
      </w:pPr>
    </w:p>
    <w:p w:rsidR="003E478B" w:rsidRPr="00AB56C1" w:rsidRDefault="007E38FE" w:rsidP="007E0B7C">
      <w:pPr>
        <w:pStyle w:val="ListParagraph"/>
        <w:spacing w:after="0" w:line="240" w:lineRule="auto"/>
        <w:ind w:left="540"/>
        <w:rPr>
          <w:sz w:val="24"/>
          <w:szCs w:val="24"/>
        </w:rPr>
      </w:pPr>
      <w:r w:rsidRPr="00AB56C1">
        <w:rPr>
          <w:sz w:val="24"/>
          <w:szCs w:val="24"/>
        </w:rPr>
        <w:t>A</w:t>
      </w:r>
      <w:r w:rsidR="003E478B" w:rsidRPr="00AB56C1">
        <w:rPr>
          <w:sz w:val="24"/>
          <w:szCs w:val="24"/>
        </w:rPr>
        <w:t>lex Little</w:t>
      </w:r>
      <w:r w:rsidRPr="00AB56C1">
        <w:rPr>
          <w:sz w:val="24"/>
          <w:szCs w:val="24"/>
        </w:rPr>
        <w:t xml:space="preserve"> </w:t>
      </w:r>
      <w:r w:rsidR="003E478B" w:rsidRPr="00AB56C1">
        <w:rPr>
          <w:sz w:val="24"/>
          <w:szCs w:val="24"/>
        </w:rPr>
        <w:t>stated</w:t>
      </w:r>
      <w:r w:rsidRPr="00AB56C1">
        <w:rPr>
          <w:sz w:val="24"/>
          <w:szCs w:val="24"/>
        </w:rPr>
        <w:t xml:space="preserve"> that he thought the Brownfield Development Authority had </w:t>
      </w:r>
      <w:r w:rsidR="003E478B" w:rsidRPr="00AB56C1">
        <w:rPr>
          <w:sz w:val="24"/>
          <w:szCs w:val="24"/>
        </w:rPr>
        <w:t>reduced</w:t>
      </w:r>
      <w:r w:rsidRPr="00AB56C1">
        <w:rPr>
          <w:sz w:val="24"/>
          <w:szCs w:val="24"/>
        </w:rPr>
        <w:t xml:space="preserve"> TCATA’s millage. </w:t>
      </w:r>
    </w:p>
    <w:p w:rsidR="003E478B" w:rsidRPr="00AB56C1" w:rsidRDefault="003E478B" w:rsidP="007E0B7C">
      <w:pPr>
        <w:pStyle w:val="ListParagraph"/>
        <w:spacing w:after="0" w:line="240" w:lineRule="auto"/>
        <w:ind w:left="540"/>
        <w:rPr>
          <w:sz w:val="24"/>
          <w:szCs w:val="24"/>
        </w:rPr>
      </w:pPr>
    </w:p>
    <w:p w:rsidR="007E38FE" w:rsidRPr="00AB56C1" w:rsidRDefault="007E38FE" w:rsidP="007E0B7C">
      <w:pPr>
        <w:pStyle w:val="ListParagraph"/>
        <w:spacing w:after="0" w:line="240" w:lineRule="auto"/>
        <w:ind w:left="540"/>
        <w:rPr>
          <w:sz w:val="24"/>
          <w:szCs w:val="24"/>
        </w:rPr>
      </w:pPr>
      <w:r w:rsidRPr="00AB56C1">
        <w:rPr>
          <w:sz w:val="24"/>
          <w:szCs w:val="24"/>
        </w:rPr>
        <w:lastRenderedPageBreak/>
        <w:t>Kim</w:t>
      </w:r>
      <w:r w:rsidR="003E478B" w:rsidRPr="00AB56C1">
        <w:rPr>
          <w:sz w:val="24"/>
          <w:szCs w:val="24"/>
        </w:rPr>
        <w:t xml:space="preserve"> Gallagher</w:t>
      </w:r>
      <w:r w:rsidRPr="00AB56C1">
        <w:rPr>
          <w:sz w:val="24"/>
          <w:szCs w:val="24"/>
        </w:rPr>
        <w:t xml:space="preserve"> noted that if such action were happening it would be illegal.</w:t>
      </w:r>
    </w:p>
    <w:p w:rsidR="00BA53C5" w:rsidRPr="00AB56C1" w:rsidRDefault="00BA53C5" w:rsidP="00F80850">
      <w:pPr>
        <w:pStyle w:val="ListParagraph"/>
        <w:spacing w:after="0" w:line="240" w:lineRule="auto"/>
        <w:ind w:left="540"/>
        <w:rPr>
          <w:sz w:val="24"/>
          <w:szCs w:val="24"/>
        </w:rPr>
      </w:pPr>
    </w:p>
    <w:p w:rsidR="00BA53C5" w:rsidRPr="00AB56C1" w:rsidRDefault="00BA53C5" w:rsidP="00F80850">
      <w:pPr>
        <w:pStyle w:val="ListParagraph"/>
        <w:spacing w:after="0" w:line="240" w:lineRule="auto"/>
        <w:ind w:left="540"/>
        <w:rPr>
          <w:sz w:val="24"/>
          <w:szCs w:val="24"/>
        </w:rPr>
      </w:pPr>
      <w:r w:rsidRPr="00AB56C1">
        <w:rPr>
          <w:b/>
          <w:sz w:val="24"/>
          <w:szCs w:val="24"/>
        </w:rPr>
        <w:t>Motion</w:t>
      </w:r>
      <w:r w:rsidRPr="00AB56C1">
        <w:rPr>
          <w:sz w:val="24"/>
          <w:szCs w:val="24"/>
        </w:rPr>
        <w:t xml:space="preserve"> </w:t>
      </w:r>
      <w:r w:rsidR="00CE0BAF" w:rsidRPr="00AB56C1">
        <w:rPr>
          <w:sz w:val="24"/>
          <w:szCs w:val="24"/>
        </w:rPr>
        <w:t>by</w:t>
      </w:r>
      <w:r w:rsidRPr="00AB56C1">
        <w:rPr>
          <w:sz w:val="24"/>
          <w:szCs w:val="24"/>
        </w:rPr>
        <w:t xml:space="preserve"> the </w:t>
      </w:r>
      <w:r w:rsidR="009C323C" w:rsidRPr="00AB56C1">
        <w:rPr>
          <w:sz w:val="24"/>
          <w:szCs w:val="24"/>
        </w:rPr>
        <w:t>T</w:t>
      </w:r>
      <w:r w:rsidR="007E38FE" w:rsidRPr="00AB56C1">
        <w:rPr>
          <w:sz w:val="24"/>
          <w:szCs w:val="24"/>
        </w:rPr>
        <w:t>echnical Advisory Committee to recommend that the Policy C</w:t>
      </w:r>
      <w:r w:rsidRPr="00AB56C1">
        <w:rPr>
          <w:sz w:val="24"/>
          <w:szCs w:val="24"/>
        </w:rPr>
        <w:t xml:space="preserve">ommittee sign the MOU between TwinCATS, TCATA, and MDOT as is, but to accept </w:t>
      </w:r>
      <w:r w:rsidR="00606655" w:rsidRPr="00AB56C1">
        <w:rPr>
          <w:sz w:val="24"/>
          <w:szCs w:val="24"/>
        </w:rPr>
        <w:t xml:space="preserve">and </w:t>
      </w:r>
      <w:r w:rsidRPr="00AB56C1">
        <w:rPr>
          <w:sz w:val="24"/>
          <w:szCs w:val="24"/>
        </w:rPr>
        <w:t>include the additional language submitted by Alex Little upon th</w:t>
      </w:r>
      <w:r w:rsidR="00606655" w:rsidRPr="00AB56C1">
        <w:rPr>
          <w:sz w:val="24"/>
          <w:szCs w:val="24"/>
        </w:rPr>
        <w:t>at</w:t>
      </w:r>
      <w:r w:rsidRPr="00AB56C1">
        <w:rPr>
          <w:sz w:val="24"/>
          <w:szCs w:val="24"/>
        </w:rPr>
        <w:t xml:space="preserve"> language being approved by MDOT and other regulators. Made by Steve Tilly, Second by Evan Smith. </w:t>
      </w:r>
      <w:r w:rsidRPr="00AB56C1">
        <w:rPr>
          <w:b/>
          <w:sz w:val="24"/>
          <w:szCs w:val="24"/>
        </w:rPr>
        <w:t>Motion Approved</w:t>
      </w:r>
      <w:r w:rsidR="00606655" w:rsidRPr="00AB56C1">
        <w:rPr>
          <w:b/>
          <w:sz w:val="24"/>
          <w:szCs w:val="24"/>
        </w:rPr>
        <w:t>.</w:t>
      </w:r>
    </w:p>
    <w:p w:rsidR="00BA53C5" w:rsidRPr="00AB56C1" w:rsidRDefault="00BA53C5" w:rsidP="00F80850">
      <w:pPr>
        <w:pStyle w:val="ListParagraph"/>
        <w:spacing w:after="0" w:line="240" w:lineRule="auto"/>
        <w:ind w:left="540"/>
        <w:rPr>
          <w:sz w:val="24"/>
          <w:szCs w:val="24"/>
        </w:rPr>
      </w:pPr>
    </w:p>
    <w:p w:rsidR="00BA53C5" w:rsidRPr="00AB56C1" w:rsidRDefault="00BA53C5" w:rsidP="00BA53C5">
      <w:pPr>
        <w:pStyle w:val="ListParagraph"/>
        <w:spacing w:after="0" w:line="240" w:lineRule="auto"/>
        <w:ind w:left="540"/>
        <w:rPr>
          <w:sz w:val="24"/>
          <w:szCs w:val="24"/>
        </w:rPr>
      </w:pPr>
      <w:r w:rsidRPr="00AB56C1">
        <w:rPr>
          <w:b/>
          <w:sz w:val="24"/>
          <w:szCs w:val="24"/>
        </w:rPr>
        <w:t>Motion</w:t>
      </w:r>
      <w:r w:rsidRPr="00AB56C1">
        <w:rPr>
          <w:sz w:val="24"/>
          <w:szCs w:val="24"/>
        </w:rPr>
        <w:t xml:space="preserve"> </w:t>
      </w:r>
      <w:r w:rsidR="00CE0BAF" w:rsidRPr="00AB56C1">
        <w:rPr>
          <w:sz w:val="24"/>
          <w:szCs w:val="24"/>
        </w:rPr>
        <w:t>by</w:t>
      </w:r>
      <w:r w:rsidRPr="00AB56C1">
        <w:rPr>
          <w:sz w:val="24"/>
          <w:szCs w:val="24"/>
        </w:rPr>
        <w:t xml:space="preserve"> the Policy </w:t>
      </w:r>
      <w:r w:rsidR="00C86AC5" w:rsidRPr="00AB56C1">
        <w:rPr>
          <w:sz w:val="24"/>
          <w:szCs w:val="24"/>
        </w:rPr>
        <w:t>Committee to</w:t>
      </w:r>
      <w:r w:rsidRPr="00AB56C1">
        <w:rPr>
          <w:sz w:val="24"/>
          <w:szCs w:val="24"/>
        </w:rPr>
        <w:t xml:space="preserve"> sign the MOU between TwinCATS, TCATA, and MDOT as is, but to accept</w:t>
      </w:r>
      <w:r w:rsidR="00606655" w:rsidRPr="00AB56C1">
        <w:rPr>
          <w:sz w:val="24"/>
          <w:szCs w:val="24"/>
        </w:rPr>
        <w:t xml:space="preserve"> and</w:t>
      </w:r>
      <w:r w:rsidRPr="00AB56C1">
        <w:rPr>
          <w:sz w:val="24"/>
          <w:szCs w:val="24"/>
        </w:rPr>
        <w:t xml:space="preserve"> include the additional language submitted by Alex Little upon the language being approved by MDOT and other regulators. Made by Steve Tilly, Second by Eric Lester. </w:t>
      </w:r>
      <w:r w:rsidRPr="00AB56C1">
        <w:rPr>
          <w:b/>
          <w:sz w:val="24"/>
          <w:szCs w:val="24"/>
        </w:rPr>
        <w:t>Motion Approved</w:t>
      </w:r>
      <w:r w:rsidRPr="00AB56C1">
        <w:rPr>
          <w:sz w:val="24"/>
          <w:szCs w:val="24"/>
        </w:rPr>
        <w:t xml:space="preserve"> and the MOU was signed by Chris Cook, Policy Vice Chair.</w:t>
      </w:r>
    </w:p>
    <w:p w:rsidR="00BA53C5" w:rsidRPr="00AB56C1" w:rsidRDefault="00BA53C5" w:rsidP="00BA53C5">
      <w:pPr>
        <w:pStyle w:val="ListParagraph"/>
        <w:spacing w:after="0" w:line="240" w:lineRule="auto"/>
        <w:ind w:left="540"/>
        <w:rPr>
          <w:sz w:val="24"/>
          <w:szCs w:val="24"/>
        </w:rPr>
      </w:pPr>
    </w:p>
    <w:p w:rsidR="00BA53C5" w:rsidRPr="00AB56C1" w:rsidRDefault="00BA53C5" w:rsidP="00F80850">
      <w:pPr>
        <w:pStyle w:val="ListParagraph"/>
        <w:spacing w:after="0" w:line="240" w:lineRule="auto"/>
        <w:ind w:left="540"/>
        <w:rPr>
          <w:sz w:val="24"/>
          <w:szCs w:val="24"/>
        </w:rPr>
      </w:pPr>
      <w:r w:rsidRPr="00AB56C1">
        <w:rPr>
          <w:sz w:val="24"/>
          <w:szCs w:val="24"/>
        </w:rPr>
        <w:t>Kim Gall</w:t>
      </w:r>
      <w:r w:rsidR="007E38FE" w:rsidRPr="00AB56C1">
        <w:rPr>
          <w:sz w:val="24"/>
          <w:szCs w:val="24"/>
        </w:rPr>
        <w:t>agher said that e</w:t>
      </w:r>
      <w:r w:rsidRPr="00AB56C1">
        <w:rPr>
          <w:sz w:val="24"/>
          <w:szCs w:val="24"/>
        </w:rPr>
        <w:t xml:space="preserve">nvironmental </w:t>
      </w:r>
      <w:r w:rsidR="007E38FE" w:rsidRPr="00AB56C1">
        <w:rPr>
          <w:sz w:val="24"/>
          <w:szCs w:val="24"/>
        </w:rPr>
        <w:t>j</w:t>
      </w:r>
      <w:r w:rsidRPr="00AB56C1">
        <w:rPr>
          <w:sz w:val="24"/>
          <w:szCs w:val="24"/>
        </w:rPr>
        <w:t xml:space="preserve">ustice </w:t>
      </w:r>
      <w:r w:rsidR="007E38FE" w:rsidRPr="00AB56C1">
        <w:rPr>
          <w:sz w:val="24"/>
          <w:szCs w:val="24"/>
        </w:rPr>
        <w:t>(EJ) regulations</w:t>
      </w:r>
      <w:r w:rsidRPr="00AB56C1">
        <w:rPr>
          <w:sz w:val="24"/>
          <w:szCs w:val="24"/>
        </w:rPr>
        <w:t xml:space="preserve"> prohibit the reduction of service in </w:t>
      </w:r>
      <w:r w:rsidR="00C86AC5" w:rsidRPr="00AB56C1">
        <w:rPr>
          <w:sz w:val="24"/>
          <w:szCs w:val="24"/>
        </w:rPr>
        <w:t>low-income</w:t>
      </w:r>
      <w:r w:rsidR="007E38FE" w:rsidRPr="00AB56C1">
        <w:rPr>
          <w:sz w:val="24"/>
          <w:szCs w:val="24"/>
        </w:rPr>
        <w:t xml:space="preserve"> areas such as Benton H</w:t>
      </w:r>
      <w:r w:rsidRPr="00AB56C1">
        <w:rPr>
          <w:sz w:val="24"/>
          <w:szCs w:val="24"/>
        </w:rPr>
        <w:t>arbor in order to increase service in areas of less need. There was no possible way to reduce service for Benton Harbor.  Eric Lester said that the EJ is only as good as the enforcement mechanism.</w:t>
      </w:r>
    </w:p>
    <w:p w:rsidR="00F80850" w:rsidRPr="00AB56C1" w:rsidRDefault="00F80850" w:rsidP="00F80850">
      <w:pPr>
        <w:spacing w:after="0" w:line="240" w:lineRule="auto"/>
        <w:rPr>
          <w:sz w:val="24"/>
          <w:szCs w:val="24"/>
        </w:rPr>
      </w:pPr>
    </w:p>
    <w:p w:rsidR="00F80850" w:rsidRPr="00AB56C1" w:rsidRDefault="009C41E6" w:rsidP="00F80850">
      <w:pPr>
        <w:pStyle w:val="ListParagraph"/>
        <w:numPr>
          <w:ilvl w:val="0"/>
          <w:numId w:val="13"/>
        </w:numPr>
        <w:spacing w:after="0" w:line="240" w:lineRule="auto"/>
        <w:rPr>
          <w:b/>
          <w:sz w:val="24"/>
          <w:szCs w:val="24"/>
        </w:rPr>
      </w:pPr>
      <w:r w:rsidRPr="00AB56C1">
        <w:rPr>
          <w:b/>
          <w:sz w:val="24"/>
          <w:szCs w:val="24"/>
        </w:rPr>
        <w:t>New Business</w:t>
      </w:r>
      <w:r w:rsidR="00E337ED" w:rsidRPr="00AB56C1">
        <w:rPr>
          <w:b/>
          <w:sz w:val="24"/>
          <w:szCs w:val="24"/>
        </w:rPr>
        <w:t xml:space="preserve"> </w:t>
      </w:r>
    </w:p>
    <w:p w:rsidR="00606655" w:rsidRPr="00AB56C1" w:rsidRDefault="00FC2B02" w:rsidP="00F80850">
      <w:pPr>
        <w:pStyle w:val="ListParagraph"/>
        <w:spacing w:after="0" w:line="240" w:lineRule="auto"/>
        <w:ind w:left="540"/>
        <w:rPr>
          <w:sz w:val="24"/>
          <w:szCs w:val="24"/>
        </w:rPr>
      </w:pPr>
      <w:r w:rsidRPr="00AB56C1">
        <w:rPr>
          <w:b/>
          <w:sz w:val="24"/>
          <w:szCs w:val="24"/>
        </w:rPr>
        <w:t>FY 2019 Unified Work Program Approval</w:t>
      </w:r>
      <w:r w:rsidR="00F80850" w:rsidRPr="00AB56C1">
        <w:rPr>
          <w:sz w:val="24"/>
          <w:szCs w:val="24"/>
        </w:rPr>
        <w:t xml:space="preserve">: </w:t>
      </w:r>
      <w:r w:rsidR="00606655" w:rsidRPr="00AB56C1">
        <w:rPr>
          <w:sz w:val="24"/>
          <w:szCs w:val="24"/>
        </w:rPr>
        <w:t xml:space="preserve">Kim Gallagher presented TwinCATS Fiscal Year 2019 Unified Work Program (UWP).  </w:t>
      </w:r>
      <w:r w:rsidR="00CE0BAF" w:rsidRPr="00AB56C1">
        <w:rPr>
          <w:sz w:val="24"/>
          <w:szCs w:val="24"/>
        </w:rPr>
        <w:t>S</w:t>
      </w:r>
      <w:r w:rsidR="00606655" w:rsidRPr="00AB56C1">
        <w:rPr>
          <w:sz w:val="24"/>
          <w:szCs w:val="24"/>
        </w:rPr>
        <w:t>he explained that the UWP includes all of the work items and budget SW</w:t>
      </w:r>
      <w:r w:rsidR="00430C3F" w:rsidRPr="00AB56C1">
        <w:rPr>
          <w:sz w:val="24"/>
          <w:szCs w:val="24"/>
        </w:rPr>
        <w:t>M</w:t>
      </w:r>
      <w:r w:rsidR="00606655" w:rsidRPr="00AB56C1">
        <w:rPr>
          <w:sz w:val="24"/>
          <w:szCs w:val="24"/>
        </w:rPr>
        <w:t xml:space="preserve">PC staff would undertake for TwinCATS. </w:t>
      </w:r>
    </w:p>
    <w:p w:rsidR="00430C3F" w:rsidRPr="00AB56C1" w:rsidRDefault="00430C3F" w:rsidP="00F80850">
      <w:pPr>
        <w:pStyle w:val="ListParagraph"/>
        <w:spacing w:after="0" w:line="240" w:lineRule="auto"/>
        <w:ind w:left="540"/>
        <w:rPr>
          <w:sz w:val="24"/>
          <w:szCs w:val="24"/>
        </w:rPr>
      </w:pPr>
    </w:p>
    <w:p w:rsidR="00F80850" w:rsidRPr="00AB56C1" w:rsidRDefault="00F80850" w:rsidP="00F80850">
      <w:pPr>
        <w:pStyle w:val="ListParagraph"/>
        <w:spacing w:after="0" w:line="240" w:lineRule="auto"/>
        <w:ind w:left="540"/>
        <w:rPr>
          <w:sz w:val="24"/>
          <w:szCs w:val="24"/>
        </w:rPr>
      </w:pPr>
      <w:r w:rsidRPr="00AB56C1">
        <w:rPr>
          <w:sz w:val="24"/>
          <w:szCs w:val="24"/>
        </w:rPr>
        <w:t xml:space="preserve">Jim Sturdevant said that MDOT was still reviewing the UWP. </w:t>
      </w:r>
      <w:r w:rsidR="0015363B" w:rsidRPr="00AB56C1">
        <w:rPr>
          <w:sz w:val="24"/>
          <w:szCs w:val="24"/>
        </w:rPr>
        <w:t xml:space="preserve">He said that the approval would need to allow TwinCATS to incorporate any changes required by MDOT. </w:t>
      </w:r>
    </w:p>
    <w:p w:rsidR="0015363B" w:rsidRPr="00AB56C1" w:rsidRDefault="0015363B" w:rsidP="00F80850">
      <w:pPr>
        <w:pStyle w:val="ListParagraph"/>
        <w:spacing w:after="0" w:line="240" w:lineRule="auto"/>
        <w:ind w:left="540"/>
        <w:rPr>
          <w:b/>
          <w:sz w:val="24"/>
          <w:szCs w:val="24"/>
        </w:rPr>
      </w:pPr>
    </w:p>
    <w:p w:rsidR="0015363B" w:rsidRPr="00AB56C1" w:rsidRDefault="0015363B" w:rsidP="00F80850">
      <w:pPr>
        <w:pStyle w:val="ListParagraph"/>
        <w:spacing w:after="0" w:line="240" w:lineRule="auto"/>
        <w:ind w:left="540"/>
        <w:rPr>
          <w:sz w:val="24"/>
          <w:szCs w:val="24"/>
        </w:rPr>
      </w:pPr>
      <w:r w:rsidRPr="00AB56C1">
        <w:rPr>
          <w:b/>
          <w:sz w:val="24"/>
          <w:szCs w:val="24"/>
        </w:rPr>
        <w:t xml:space="preserve">Motion </w:t>
      </w:r>
      <w:r w:rsidR="00CE0BAF" w:rsidRPr="00AB56C1">
        <w:rPr>
          <w:sz w:val="24"/>
          <w:szCs w:val="24"/>
        </w:rPr>
        <w:t>by</w:t>
      </w:r>
      <w:r w:rsidRPr="00AB56C1">
        <w:rPr>
          <w:sz w:val="24"/>
          <w:szCs w:val="24"/>
        </w:rPr>
        <w:t xml:space="preserve"> the Technical Advisory Committee to recommend that the Policy Committee sign the resolution to approve the FY 2019 Unified Work Program, along with changes as required by MDOT. Made by </w:t>
      </w:r>
      <w:r w:rsidR="00BB6298" w:rsidRPr="00AB56C1">
        <w:rPr>
          <w:sz w:val="24"/>
          <w:szCs w:val="24"/>
        </w:rPr>
        <w:t>Jim Sturdevant, second by Alex Little. Motion Approved.</w:t>
      </w:r>
    </w:p>
    <w:p w:rsidR="00BB6298" w:rsidRPr="00AB56C1" w:rsidRDefault="00BB6298" w:rsidP="00F80850">
      <w:pPr>
        <w:pStyle w:val="ListParagraph"/>
        <w:spacing w:after="0" w:line="240" w:lineRule="auto"/>
        <w:ind w:left="540"/>
        <w:rPr>
          <w:sz w:val="24"/>
          <w:szCs w:val="24"/>
        </w:rPr>
      </w:pPr>
    </w:p>
    <w:p w:rsidR="00BB6298" w:rsidRPr="00AB56C1" w:rsidRDefault="00BB6298" w:rsidP="00BB6298">
      <w:pPr>
        <w:pStyle w:val="ListParagraph"/>
        <w:spacing w:after="0" w:line="240" w:lineRule="auto"/>
        <w:ind w:left="540"/>
        <w:rPr>
          <w:sz w:val="24"/>
          <w:szCs w:val="24"/>
        </w:rPr>
      </w:pPr>
      <w:r w:rsidRPr="00AB56C1">
        <w:rPr>
          <w:b/>
          <w:sz w:val="24"/>
          <w:szCs w:val="24"/>
        </w:rPr>
        <w:t>Motion</w:t>
      </w:r>
      <w:r w:rsidR="00CE0BAF" w:rsidRPr="00AB56C1">
        <w:rPr>
          <w:sz w:val="24"/>
          <w:szCs w:val="24"/>
        </w:rPr>
        <w:t xml:space="preserve"> by</w:t>
      </w:r>
      <w:r w:rsidRPr="00AB56C1">
        <w:rPr>
          <w:sz w:val="24"/>
          <w:szCs w:val="24"/>
        </w:rPr>
        <w:t xml:space="preserve"> the Policy Committee to sign the resolution to approve the FY 2019 Unified Work Program, along with changes as required by MDOT. Made by Jim Sturdevant, second by Eric Lester. </w:t>
      </w:r>
      <w:r w:rsidRPr="00AB56C1">
        <w:rPr>
          <w:b/>
          <w:sz w:val="24"/>
          <w:szCs w:val="24"/>
        </w:rPr>
        <w:t>Motion</w:t>
      </w:r>
      <w:r w:rsidRPr="00AB56C1">
        <w:rPr>
          <w:sz w:val="24"/>
          <w:szCs w:val="24"/>
        </w:rPr>
        <w:t xml:space="preserve"> was approved and the resolution was signed by Chris Cook</w:t>
      </w:r>
      <w:r w:rsidR="001A718F" w:rsidRPr="00AB56C1">
        <w:rPr>
          <w:sz w:val="24"/>
          <w:szCs w:val="24"/>
        </w:rPr>
        <w:t>, Policy Vice Chair</w:t>
      </w:r>
      <w:r w:rsidRPr="00AB56C1">
        <w:rPr>
          <w:sz w:val="24"/>
          <w:szCs w:val="24"/>
        </w:rPr>
        <w:t xml:space="preserve">. </w:t>
      </w:r>
    </w:p>
    <w:p w:rsidR="00BB6298" w:rsidRPr="00AB56C1" w:rsidRDefault="00BB6298" w:rsidP="00BB6298">
      <w:pPr>
        <w:pStyle w:val="ListParagraph"/>
        <w:spacing w:after="0" w:line="240" w:lineRule="auto"/>
        <w:ind w:left="540"/>
        <w:rPr>
          <w:sz w:val="24"/>
          <w:szCs w:val="24"/>
        </w:rPr>
      </w:pPr>
    </w:p>
    <w:p w:rsidR="001A718F" w:rsidRPr="00AB56C1" w:rsidRDefault="004964B6" w:rsidP="005437E4">
      <w:pPr>
        <w:pStyle w:val="ListParagraph"/>
        <w:spacing w:after="0"/>
        <w:ind w:left="540"/>
        <w:rPr>
          <w:sz w:val="24"/>
          <w:szCs w:val="24"/>
        </w:rPr>
      </w:pPr>
      <w:r w:rsidRPr="00AB56C1">
        <w:rPr>
          <w:b/>
          <w:sz w:val="24"/>
          <w:szCs w:val="24"/>
        </w:rPr>
        <w:t>Reaffirmation of the TwinCATS 2040 Long Range Plan</w:t>
      </w:r>
      <w:r w:rsidR="00BB6298" w:rsidRPr="00AB56C1">
        <w:rPr>
          <w:b/>
          <w:sz w:val="24"/>
          <w:szCs w:val="24"/>
        </w:rPr>
        <w:t xml:space="preserve">: </w:t>
      </w:r>
      <w:r w:rsidR="001A718F" w:rsidRPr="00AB56C1">
        <w:rPr>
          <w:sz w:val="24"/>
          <w:szCs w:val="24"/>
        </w:rPr>
        <w:t xml:space="preserve">Kim Gallagher said that due to the need for air quality conformity the TwinCATS 2045 Long range Plan would not be completed by June. </w:t>
      </w:r>
    </w:p>
    <w:p w:rsidR="001A718F" w:rsidRPr="00AB56C1" w:rsidRDefault="001A718F" w:rsidP="001A718F">
      <w:pPr>
        <w:pStyle w:val="ListParagraph"/>
        <w:spacing w:after="0"/>
        <w:ind w:left="360"/>
        <w:rPr>
          <w:sz w:val="24"/>
          <w:szCs w:val="24"/>
        </w:rPr>
      </w:pPr>
    </w:p>
    <w:p w:rsidR="001A718F" w:rsidRPr="00AB56C1" w:rsidRDefault="001A718F" w:rsidP="005437E4">
      <w:pPr>
        <w:pStyle w:val="ListParagraph"/>
        <w:spacing w:after="0"/>
        <w:ind w:left="540"/>
        <w:rPr>
          <w:sz w:val="24"/>
          <w:szCs w:val="24"/>
        </w:rPr>
      </w:pPr>
      <w:r w:rsidRPr="00AB56C1">
        <w:rPr>
          <w:sz w:val="24"/>
          <w:szCs w:val="24"/>
        </w:rPr>
        <w:t xml:space="preserve">Kim Gallagher stated that the current TwinCATS 2040 long range Plan </w:t>
      </w:r>
      <w:r w:rsidR="00C86AC5" w:rsidRPr="00AB56C1">
        <w:rPr>
          <w:sz w:val="24"/>
          <w:szCs w:val="24"/>
        </w:rPr>
        <w:t>would</w:t>
      </w:r>
      <w:r w:rsidRPr="00AB56C1">
        <w:rPr>
          <w:sz w:val="24"/>
          <w:szCs w:val="24"/>
        </w:rPr>
        <w:t xml:space="preserve"> expire on June 30, 2018. TwinCATS must reaffirm the 2040 LRP to assure that a valid LRP is in place after June 30, 2018. Kim said that staff reviewed the 2040 LRP and found the analysis and recommendation of the plan are still valid and applicable. </w:t>
      </w:r>
    </w:p>
    <w:p w:rsidR="001A718F" w:rsidRPr="00AB56C1" w:rsidRDefault="001A718F" w:rsidP="001A718F">
      <w:pPr>
        <w:pStyle w:val="ListParagraph"/>
        <w:spacing w:after="0"/>
        <w:ind w:left="360"/>
        <w:rPr>
          <w:sz w:val="24"/>
          <w:szCs w:val="24"/>
        </w:rPr>
      </w:pPr>
    </w:p>
    <w:p w:rsidR="001A718F" w:rsidRPr="00AB56C1" w:rsidRDefault="001A718F" w:rsidP="005437E4">
      <w:pPr>
        <w:pStyle w:val="ListParagraph"/>
        <w:spacing w:after="0"/>
        <w:ind w:left="540"/>
        <w:rPr>
          <w:sz w:val="24"/>
          <w:szCs w:val="24"/>
        </w:rPr>
      </w:pPr>
      <w:r w:rsidRPr="00AB56C1">
        <w:rPr>
          <w:sz w:val="24"/>
          <w:szCs w:val="24"/>
        </w:rPr>
        <w:t>Kim Gallagher presented a resolution for the reaffirmation of the 2040 TwinCATS Long Range Plan. She requested public comment and discussion on the resolution. Seeing none:</w:t>
      </w:r>
    </w:p>
    <w:p w:rsidR="001A718F" w:rsidRPr="00AB56C1" w:rsidRDefault="001A718F" w:rsidP="005437E4">
      <w:pPr>
        <w:pStyle w:val="ListParagraph"/>
        <w:spacing w:after="0"/>
        <w:ind w:left="540"/>
        <w:rPr>
          <w:b/>
          <w:sz w:val="24"/>
          <w:szCs w:val="24"/>
        </w:rPr>
      </w:pPr>
    </w:p>
    <w:p w:rsidR="001A718F" w:rsidRPr="00AB56C1" w:rsidRDefault="001A718F" w:rsidP="005437E4">
      <w:pPr>
        <w:pStyle w:val="ListParagraph"/>
        <w:spacing w:after="0"/>
        <w:ind w:left="540"/>
        <w:rPr>
          <w:sz w:val="24"/>
          <w:szCs w:val="24"/>
        </w:rPr>
      </w:pPr>
      <w:r w:rsidRPr="00AB56C1">
        <w:rPr>
          <w:b/>
          <w:sz w:val="24"/>
          <w:szCs w:val="24"/>
        </w:rPr>
        <w:t>Motion</w:t>
      </w:r>
      <w:r w:rsidRPr="00AB56C1">
        <w:rPr>
          <w:sz w:val="24"/>
          <w:szCs w:val="24"/>
        </w:rPr>
        <w:t xml:space="preserve"> by the Technical Advisory Committee to recommend that the Policy committee reaffirm the TwinCATS 2040 Long Range Plan. Made by Jim Sturdevant, second by Steve Tilly. </w:t>
      </w:r>
      <w:r w:rsidRPr="00AB56C1">
        <w:rPr>
          <w:b/>
          <w:sz w:val="24"/>
          <w:szCs w:val="24"/>
        </w:rPr>
        <w:t>Motion Approved</w:t>
      </w:r>
      <w:r w:rsidRPr="00AB56C1">
        <w:rPr>
          <w:sz w:val="24"/>
          <w:szCs w:val="24"/>
        </w:rPr>
        <w:t>.</w:t>
      </w:r>
    </w:p>
    <w:p w:rsidR="001A718F" w:rsidRPr="00AB56C1" w:rsidRDefault="001A718F" w:rsidP="001A718F">
      <w:pPr>
        <w:pStyle w:val="ListParagraph"/>
        <w:spacing w:after="0"/>
        <w:ind w:left="360"/>
        <w:rPr>
          <w:b/>
          <w:sz w:val="24"/>
          <w:szCs w:val="24"/>
        </w:rPr>
      </w:pPr>
    </w:p>
    <w:p w:rsidR="001A718F" w:rsidRPr="00AB56C1" w:rsidRDefault="001A718F" w:rsidP="005437E4">
      <w:pPr>
        <w:pStyle w:val="ListParagraph"/>
        <w:spacing w:after="0"/>
        <w:ind w:left="540"/>
        <w:rPr>
          <w:b/>
          <w:sz w:val="24"/>
          <w:szCs w:val="24"/>
        </w:rPr>
      </w:pPr>
      <w:r w:rsidRPr="00AB56C1">
        <w:rPr>
          <w:b/>
          <w:sz w:val="24"/>
          <w:szCs w:val="24"/>
        </w:rPr>
        <w:lastRenderedPageBreak/>
        <w:t xml:space="preserve">Motion </w:t>
      </w:r>
      <w:r w:rsidRPr="00AB56C1">
        <w:rPr>
          <w:sz w:val="24"/>
          <w:szCs w:val="24"/>
        </w:rPr>
        <w:t xml:space="preserve">by the Policy Committee to approve the resolution to reaffirm the TwinCATS 2040 Long Range Plan. Made by Denise Cook, second by Steve Tilly. </w:t>
      </w:r>
      <w:r w:rsidRPr="00AB56C1">
        <w:rPr>
          <w:b/>
          <w:sz w:val="24"/>
          <w:szCs w:val="24"/>
        </w:rPr>
        <w:t>Motion carried unanimously and the resolution was signed by Chris Cook, Policy Vice Chair.</w:t>
      </w:r>
    </w:p>
    <w:p w:rsidR="001A718F" w:rsidRPr="00AB56C1" w:rsidRDefault="001A718F" w:rsidP="005437E4">
      <w:pPr>
        <w:pStyle w:val="ListParagraph"/>
        <w:spacing w:after="0"/>
        <w:ind w:left="540"/>
        <w:rPr>
          <w:b/>
          <w:sz w:val="24"/>
          <w:szCs w:val="24"/>
        </w:rPr>
      </w:pPr>
    </w:p>
    <w:p w:rsidR="00FC2B02" w:rsidRPr="00AB56C1" w:rsidRDefault="00FC2B02" w:rsidP="005437E4">
      <w:pPr>
        <w:pStyle w:val="ListParagraph"/>
        <w:spacing w:after="0"/>
        <w:ind w:left="540"/>
        <w:rPr>
          <w:sz w:val="24"/>
          <w:szCs w:val="24"/>
        </w:rPr>
      </w:pPr>
      <w:r w:rsidRPr="00AB56C1">
        <w:rPr>
          <w:b/>
          <w:sz w:val="24"/>
          <w:szCs w:val="24"/>
        </w:rPr>
        <w:t>Presenta</w:t>
      </w:r>
      <w:r w:rsidR="001A718F" w:rsidRPr="00AB56C1">
        <w:rPr>
          <w:b/>
          <w:sz w:val="24"/>
          <w:szCs w:val="24"/>
        </w:rPr>
        <w:t xml:space="preserve">tion on the Travel Demand Model: </w:t>
      </w:r>
      <w:r w:rsidR="001A718F" w:rsidRPr="00AB56C1">
        <w:rPr>
          <w:sz w:val="24"/>
          <w:szCs w:val="24"/>
        </w:rPr>
        <w:t xml:space="preserve">Katie Beck </w:t>
      </w:r>
      <w:r w:rsidR="00606655" w:rsidRPr="00AB56C1">
        <w:rPr>
          <w:sz w:val="24"/>
          <w:szCs w:val="24"/>
        </w:rPr>
        <w:t xml:space="preserve">gave a </w:t>
      </w:r>
      <w:r w:rsidR="001A718F" w:rsidRPr="00AB56C1">
        <w:rPr>
          <w:sz w:val="24"/>
          <w:szCs w:val="24"/>
        </w:rPr>
        <w:t>present</w:t>
      </w:r>
      <w:r w:rsidR="00606655" w:rsidRPr="00AB56C1">
        <w:rPr>
          <w:sz w:val="24"/>
          <w:szCs w:val="24"/>
        </w:rPr>
        <w:t>ation</w:t>
      </w:r>
      <w:r w:rsidR="001A718F" w:rsidRPr="00AB56C1">
        <w:rPr>
          <w:sz w:val="24"/>
          <w:szCs w:val="24"/>
        </w:rPr>
        <w:t xml:space="preserve"> on the Travel Demand Model</w:t>
      </w:r>
      <w:r w:rsidR="00606655" w:rsidRPr="00AB56C1">
        <w:rPr>
          <w:sz w:val="24"/>
          <w:szCs w:val="24"/>
        </w:rPr>
        <w:t xml:space="preserve"> including traffic levels in 2015, the base year, and 2045. </w:t>
      </w:r>
      <w:r w:rsidR="001A718F" w:rsidRPr="00AB56C1">
        <w:rPr>
          <w:sz w:val="24"/>
          <w:szCs w:val="24"/>
        </w:rPr>
        <w:t xml:space="preserve">She showed </w:t>
      </w:r>
      <w:r w:rsidR="00606655" w:rsidRPr="00AB56C1">
        <w:rPr>
          <w:sz w:val="24"/>
          <w:szCs w:val="24"/>
        </w:rPr>
        <w:t xml:space="preserve">overall congestion is low but a few segments are at or approaching capacity. These include </w:t>
      </w:r>
      <w:r w:rsidR="005437E4" w:rsidRPr="00AB56C1">
        <w:rPr>
          <w:sz w:val="24"/>
          <w:szCs w:val="24"/>
        </w:rPr>
        <w:t>Nickerson Ave. west of</w:t>
      </w:r>
      <w:r w:rsidR="001A718F" w:rsidRPr="00AB56C1">
        <w:rPr>
          <w:sz w:val="24"/>
          <w:szCs w:val="24"/>
        </w:rPr>
        <w:t xml:space="preserve"> </w:t>
      </w:r>
      <w:r w:rsidR="005437E4" w:rsidRPr="00AB56C1">
        <w:rPr>
          <w:sz w:val="24"/>
          <w:szCs w:val="24"/>
        </w:rPr>
        <w:t>M-139, Niles Ave. Over I-94, and Main Street just west of the Riverview Road</w:t>
      </w:r>
      <w:r w:rsidR="00C86AC5" w:rsidRPr="00AB56C1">
        <w:rPr>
          <w:sz w:val="24"/>
          <w:szCs w:val="24"/>
        </w:rPr>
        <w:t xml:space="preserve">. </w:t>
      </w:r>
      <w:r w:rsidR="005437E4" w:rsidRPr="00AB56C1">
        <w:rPr>
          <w:sz w:val="24"/>
          <w:szCs w:val="24"/>
        </w:rPr>
        <w:t>She explained that in the future population was expected to rise slightly but employment would fall. This would lead to a decrease in congestion by 2045</w:t>
      </w:r>
      <w:r w:rsidR="00C86AC5" w:rsidRPr="00AB56C1">
        <w:rPr>
          <w:sz w:val="24"/>
          <w:szCs w:val="24"/>
        </w:rPr>
        <w:t xml:space="preserve">. </w:t>
      </w:r>
      <w:r w:rsidR="005437E4" w:rsidRPr="00AB56C1">
        <w:rPr>
          <w:sz w:val="24"/>
          <w:szCs w:val="24"/>
        </w:rPr>
        <w:t>She also showed the difference in traffic if US-31 is extended to I-94</w:t>
      </w:r>
      <w:r w:rsidR="00D63BBD" w:rsidRPr="00AB56C1">
        <w:rPr>
          <w:sz w:val="24"/>
          <w:szCs w:val="24"/>
        </w:rPr>
        <w:t xml:space="preserve">. </w:t>
      </w:r>
      <w:r w:rsidR="00606655" w:rsidRPr="00AB56C1">
        <w:rPr>
          <w:sz w:val="24"/>
          <w:szCs w:val="24"/>
        </w:rPr>
        <w:t>Extending US-31 is expected to slightly reduce congestion.</w:t>
      </w:r>
    </w:p>
    <w:p w:rsidR="00BB6298" w:rsidRPr="00AB56C1" w:rsidRDefault="00BB6298" w:rsidP="00BB6298">
      <w:pPr>
        <w:spacing w:after="0" w:line="240" w:lineRule="auto"/>
        <w:ind w:left="720"/>
        <w:rPr>
          <w:sz w:val="24"/>
          <w:szCs w:val="24"/>
        </w:rPr>
      </w:pPr>
    </w:p>
    <w:p w:rsidR="005437E4" w:rsidRPr="00AB56C1" w:rsidRDefault="00B80823" w:rsidP="005437E4">
      <w:pPr>
        <w:pStyle w:val="ListParagraph"/>
        <w:numPr>
          <w:ilvl w:val="0"/>
          <w:numId w:val="13"/>
        </w:numPr>
        <w:spacing w:after="0" w:line="240" w:lineRule="auto"/>
        <w:rPr>
          <w:b/>
          <w:sz w:val="24"/>
          <w:szCs w:val="24"/>
        </w:rPr>
      </w:pPr>
      <w:r w:rsidRPr="00AB56C1">
        <w:rPr>
          <w:b/>
          <w:sz w:val="24"/>
          <w:szCs w:val="24"/>
        </w:rPr>
        <w:t>S</w:t>
      </w:r>
      <w:r w:rsidR="009C41E6" w:rsidRPr="00AB56C1">
        <w:rPr>
          <w:b/>
          <w:sz w:val="24"/>
          <w:szCs w:val="24"/>
        </w:rPr>
        <w:t>tate and Federal Updates</w:t>
      </w:r>
    </w:p>
    <w:p w:rsidR="005437E4" w:rsidRPr="00AB56C1" w:rsidRDefault="005437E4" w:rsidP="005437E4">
      <w:pPr>
        <w:pStyle w:val="ListParagraph"/>
        <w:spacing w:after="0" w:line="240" w:lineRule="auto"/>
        <w:ind w:left="540"/>
        <w:rPr>
          <w:sz w:val="24"/>
          <w:szCs w:val="24"/>
        </w:rPr>
      </w:pPr>
      <w:r w:rsidRPr="00AB56C1">
        <w:rPr>
          <w:sz w:val="24"/>
          <w:szCs w:val="24"/>
        </w:rPr>
        <w:t xml:space="preserve">Jim Sturdevant said that JobNet Phase 2 was being implemented in July. He said that the next phase would replace the paper </w:t>
      </w:r>
      <w:proofErr w:type="spellStart"/>
      <w:r w:rsidRPr="00AB56C1">
        <w:rPr>
          <w:sz w:val="24"/>
          <w:szCs w:val="24"/>
        </w:rPr>
        <w:t>efile</w:t>
      </w:r>
      <w:proofErr w:type="spellEnd"/>
      <w:r w:rsidRPr="00AB56C1">
        <w:rPr>
          <w:sz w:val="24"/>
          <w:szCs w:val="24"/>
        </w:rPr>
        <w:t>. Agencies could get read</w:t>
      </w:r>
      <w:r w:rsidR="00435743">
        <w:rPr>
          <w:sz w:val="24"/>
          <w:szCs w:val="24"/>
        </w:rPr>
        <w:t>-</w:t>
      </w:r>
      <w:r w:rsidRPr="00AB56C1">
        <w:rPr>
          <w:sz w:val="24"/>
          <w:szCs w:val="24"/>
        </w:rPr>
        <w:t xml:space="preserve">only access to view project details. </w:t>
      </w:r>
    </w:p>
    <w:p w:rsidR="005437E4" w:rsidRPr="00AB56C1" w:rsidRDefault="005437E4" w:rsidP="005437E4">
      <w:pPr>
        <w:pStyle w:val="ListParagraph"/>
        <w:spacing w:after="0" w:line="240" w:lineRule="auto"/>
        <w:ind w:left="540"/>
        <w:rPr>
          <w:b/>
          <w:sz w:val="24"/>
          <w:szCs w:val="24"/>
        </w:rPr>
      </w:pPr>
      <w:r w:rsidRPr="00AB56C1">
        <w:rPr>
          <w:sz w:val="24"/>
          <w:szCs w:val="24"/>
        </w:rPr>
        <w:t xml:space="preserve"> </w:t>
      </w:r>
    </w:p>
    <w:p w:rsidR="009C41E6" w:rsidRPr="00AB56C1" w:rsidRDefault="009C41E6" w:rsidP="008F538E">
      <w:pPr>
        <w:pStyle w:val="ListParagraph"/>
        <w:numPr>
          <w:ilvl w:val="0"/>
          <w:numId w:val="13"/>
        </w:numPr>
        <w:spacing w:after="0" w:line="240" w:lineRule="auto"/>
        <w:rPr>
          <w:rFonts w:cs="Arial"/>
          <w:b/>
          <w:color w:val="000000"/>
          <w:sz w:val="24"/>
          <w:szCs w:val="24"/>
          <w:shd w:val="clear" w:color="auto" w:fill="FFFFFF"/>
        </w:rPr>
      </w:pPr>
      <w:r w:rsidRPr="00AB56C1">
        <w:rPr>
          <w:rFonts w:cs="Arial"/>
          <w:b/>
          <w:color w:val="000000"/>
          <w:sz w:val="24"/>
          <w:szCs w:val="24"/>
          <w:shd w:val="clear" w:color="auto" w:fill="FFFFFF"/>
        </w:rPr>
        <w:t>Privilege of the Floor</w:t>
      </w:r>
    </w:p>
    <w:p w:rsidR="005437E4" w:rsidRPr="00AB56C1" w:rsidRDefault="005437E4" w:rsidP="005437E4">
      <w:pPr>
        <w:pStyle w:val="ListParagraph"/>
        <w:spacing w:after="0" w:line="240" w:lineRule="auto"/>
        <w:ind w:left="540"/>
        <w:rPr>
          <w:rFonts w:cs="Arial"/>
          <w:color w:val="000000"/>
          <w:sz w:val="24"/>
          <w:szCs w:val="24"/>
          <w:shd w:val="clear" w:color="auto" w:fill="FFFFFF"/>
        </w:rPr>
      </w:pPr>
      <w:r w:rsidRPr="00AB56C1">
        <w:rPr>
          <w:rFonts w:cs="Arial"/>
          <w:color w:val="000000"/>
          <w:sz w:val="24"/>
          <w:szCs w:val="24"/>
          <w:shd w:val="clear" w:color="auto" w:fill="FFFFFF"/>
        </w:rPr>
        <w:t>None</w:t>
      </w:r>
    </w:p>
    <w:p w:rsidR="005437E4" w:rsidRPr="00AB56C1" w:rsidRDefault="005437E4" w:rsidP="005437E4">
      <w:pPr>
        <w:pStyle w:val="ListParagraph"/>
        <w:spacing w:after="0" w:line="240" w:lineRule="auto"/>
        <w:ind w:left="540"/>
        <w:rPr>
          <w:rFonts w:cs="Arial"/>
          <w:color w:val="000000"/>
          <w:sz w:val="24"/>
          <w:szCs w:val="24"/>
          <w:shd w:val="clear" w:color="auto" w:fill="FFFFFF"/>
        </w:rPr>
      </w:pPr>
    </w:p>
    <w:p w:rsidR="005437E4" w:rsidRPr="00AB56C1" w:rsidRDefault="009C41E6" w:rsidP="005437E4">
      <w:pPr>
        <w:pStyle w:val="ListParagraph"/>
        <w:numPr>
          <w:ilvl w:val="0"/>
          <w:numId w:val="13"/>
        </w:numPr>
        <w:spacing w:after="0" w:line="240" w:lineRule="auto"/>
        <w:rPr>
          <w:rFonts w:cs="Arial"/>
          <w:b/>
          <w:color w:val="000000"/>
          <w:sz w:val="24"/>
          <w:szCs w:val="24"/>
          <w:shd w:val="clear" w:color="auto" w:fill="FFFFFF"/>
        </w:rPr>
      </w:pPr>
      <w:r w:rsidRPr="00AB56C1">
        <w:rPr>
          <w:rFonts w:cs="Arial"/>
          <w:b/>
          <w:color w:val="000000"/>
          <w:sz w:val="24"/>
          <w:szCs w:val="24"/>
          <w:shd w:val="clear" w:color="auto" w:fill="FFFFFF"/>
        </w:rPr>
        <w:t>Adjournment</w:t>
      </w:r>
    </w:p>
    <w:p w:rsidR="00B030BB" w:rsidRPr="00AB56C1" w:rsidRDefault="005437E4" w:rsidP="005437E4">
      <w:pPr>
        <w:pStyle w:val="ListParagraph"/>
        <w:spacing w:after="0" w:line="240" w:lineRule="auto"/>
        <w:ind w:left="540"/>
        <w:rPr>
          <w:rFonts w:cs="Arial"/>
          <w:color w:val="000000"/>
          <w:sz w:val="24"/>
          <w:szCs w:val="24"/>
          <w:shd w:val="clear" w:color="auto" w:fill="FFFFFF"/>
        </w:rPr>
      </w:pPr>
      <w:r w:rsidRPr="00AB56C1">
        <w:rPr>
          <w:rFonts w:cs="Arial"/>
          <w:color w:val="000000"/>
          <w:sz w:val="24"/>
          <w:szCs w:val="24"/>
          <w:shd w:val="clear" w:color="auto" w:fill="FFFFFF"/>
        </w:rPr>
        <w:t>Meeting was adjourned at 11:15 A.</w:t>
      </w:r>
      <w:r w:rsidRPr="00AB56C1">
        <w:rPr>
          <w:rFonts w:cs="Arial"/>
          <w:b/>
          <w:color w:val="000000"/>
          <w:sz w:val="24"/>
          <w:szCs w:val="24"/>
          <w:shd w:val="clear" w:color="auto" w:fill="FFFFFF"/>
        </w:rPr>
        <w:t xml:space="preserve"> </w:t>
      </w:r>
      <w:r w:rsidR="009C41E6" w:rsidRPr="00AB56C1">
        <w:rPr>
          <w:sz w:val="24"/>
          <w:szCs w:val="24"/>
        </w:rPr>
        <w:t>The next TwinCATS meeting</w:t>
      </w:r>
      <w:r w:rsidR="009C41E6" w:rsidRPr="00AB56C1">
        <w:rPr>
          <w:rFonts w:cs="Arial"/>
          <w:color w:val="000000"/>
          <w:sz w:val="24"/>
          <w:szCs w:val="24"/>
          <w:shd w:val="clear" w:color="auto" w:fill="FFFFFF"/>
        </w:rPr>
        <w:t xml:space="preserve"> is scheduled </w:t>
      </w:r>
      <w:r w:rsidR="00F820F5" w:rsidRPr="00AB56C1">
        <w:rPr>
          <w:rFonts w:cs="Arial"/>
          <w:color w:val="000000"/>
          <w:sz w:val="24"/>
          <w:szCs w:val="24"/>
          <w:shd w:val="clear" w:color="auto" w:fill="FFFFFF"/>
        </w:rPr>
        <w:t xml:space="preserve">for </w:t>
      </w:r>
      <w:r w:rsidR="009C41E6" w:rsidRPr="00AB56C1">
        <w:rPr>
          <w:rFonts w:cs="Arial"/>
          <w:color w:val="000000"/>
          <w:sz w:val="24"/>
          <w:szCs w:val="24"/>
          <w:shd w:val="clear" w:color="auto" w:fill="FFFFFF"/>
        </w:rPr>
        <w:t xml:space="preserve">Monday, </w:t>
      </w:r>
      <w:r w:rsidR="004964B6" w:rsidRPr="00AB56C1">
        <w:rPr>
          <w:rFonts w:cs="Arial"/>
          <w:color w:val="000000"/>
          <w:sz w:val="24"/>
          <w:szCs w:val="24"/>
          <w:shd w:val="clear" w:color="auto" w:fill="FFFFFF"/>
        </w:rPr>
        <w:t>June</w:t>
      </w:r>
      <w:r w:rsidR="00DB353C" w:rsidRPr="00AB56C1">
        <w:rPr>
          <w:rFonts w:cs="Arial"/>
          <w:color w:val="000000"/>
          <w:sz w:val="24"/>
          <w:szCs w:val="24"/>
          <w:shd w:val="clear" w:color="auto" w:fill="FFFFFF"/>
        </w:rPr>
        <w:t xml:space="preserve"> </w:t>
      </w:r>
      <w:r w:rsidR="004964B6" w:rsidRPr="00AB56C1">
        <w:rPr>
          <w:rFonts w:cs="Arial"/>
          <w:color w:val="000000"/>
          <w:sz w:val="24"/>
          <w:szCs w:val="24"/>
          <w:shd w:val="clear" w:color="auto" w:fill="FFFFFF"/>
        </w:rPr>
        <w:t>18</w:t>
      </w:r>
      <w:r w:rsidR="00035F9C" w:rsidRPr="00AB56C1">
        <w:rPr>
          <w:rFonts w:cs="Arial"/>
          <w:color w:val="000000"/>
          <w:sz w:val="24"/>
          <w:szCs w:val="24"/>
          <w:shd w:val="clear" w:color="auto" w:fill="FFFFFF"/>
        </w:rPr>
        <w:t>, 2018</w:t>
      </w:r>
      <w:r w:rsidR="009C41E6" w:rsidRPr="00AB56C1">
        <w:rPr>
          <w:rFonts w:cs="Arial"/>
          <w:color w:val="000000"/>
          <w:sz w:val="24"/>
          <w:szCs w:val="24"/>
          <w:shd w:val="clear" w:color="auto" w:fill="FFFFFF"/>
        </w:rPr>
        <w:t xml:space="preserve"> @ 9:30 am.</w:t>
      </w:r>
    </w:p>
    <w:sectPr w:rsidR="00B030BB" w:rsidRPr="00AB56C1" w:rsidSect="000E70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023"/>
    <w:multiLevelType w:val="hybridMultilevel"/>
    <w:tmpl w:val="84508820"/>
    <w:lvl w:ilvl="0" w:tplc="D3A4D99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F85D81"/>
    <w:multiLevelType w:val="hybridMultilevel"/>
    <w:tmpl w:val="BA3A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F3596"/>
    <w:multiLevelType w:val="hybridMultilevel"/>
    <w:tmpl w:val="15BE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6682C"/>
    <w:multiLevelType w:val="hybridMultilevel"/>
    <w:tmpl w:val="B35687A6"/>
    <w:lvl w:ilvl="0" w:tplc="0409000F">
      <w:start w:val="1"/>
      <w:numFmt w:val="decimal"/>
      <w:lvlText w:val="%1."/>
      <w:lvlJc w:val="left"/>
      <w:pPr>
        <w:ind w:left="54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B27386"/>
    <w:multiLevelType w:val="hybridMultilevel"/>
    <w:tmpl w:val="50D6B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565CDB"/>
    <w:multiLevelType w:val="hybridMultilevel"/>
    <w:tmpl w:val="3348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326BA8"/>
    <w:multiLevelType w:val="hybridMultilevel"/>
    <w:tmpl w:val="9230A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F02"/>
    <w:multiLevelType w:val="hybridMultilevel"/>
    <w:tmpl w:val="CF40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426765"/>
    <w:multiLevelType w:val="hybridMultilevel"/>
    <w:tmpl w:val="A0AA29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87E4DB1"/>
    <w:multiLevelType w:val="hybridMultilevel"/>
    <w:tmpl w:val="9B688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98029E"/>
    <w:multiLevelType w:val="hybridMultilevel"/>
    <w:tmpl w:val="ABFED4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77A3B2B"/>
    <w:multiLevelType w:val="hybridMultilevel"/>
    <w:tmpl w:val="53E2592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2" w15:restartNumberingAfterBreak="0">
    <w:nsid w:val="6A2B3D38"/>
    <w:multiLevelType w:val="hybridMultilevel"/>
    <w:tmpl w:val="17A8CA94"/>
    <w:lvl w:ilvl="0" w:tplc="04090001">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307BFD"/>
    <w:multiLevelType w:val="hybridMultilevel"/>
    <w:tmpl w:val="64662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11795"/>
    <w:multiLevelType w:val="hybridMultilevel"/>
    <w:tmpl w:val="AB86E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BC1197"/>
    <w:multiLevelType w:val="hybridMultilevel"/>
    <w:tmpl w:val="ED6E3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F47658"/>
    <w:multiLevelType w:val="hybridMultilevel"/>
    <w:tmpl w:val="B010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0946D3"/>
    <w:multiLevelType w:val="hybridMultilevel"/>
    <w:tmpl w:val="92E61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
  </w:num>
  <w:num w:numId="4">
    <w:abstractNumId w:val="15"/>
  </w:num>
  <w:num w:numId="5">
    <w:abstractNumId w:val="4"/>
  </w:num>
  <w:num w:numId="6">
    <w:abstractNumId w:val="7"/>
  </w:num>
  <w:num w:numId="7">
    <w:abstractNumId w:val="0"/>
  </w:num>
  <w:num w:numId="8">
    <w:abstractNumId w:val="16"/>
  </w:num>
  <w:num w:numId="9">
    <w:abstractNumId w:val="13"/>
  </w:num>
  <w:num w:numId="10">
    <w:abstractNumId w:val="9"/>
  </w:num>
  <w:num w:numId="11">
    <w:abstractNumId w:val="6"/>
  </w:num>
  <w:num w:numId="12">
    <w:abstractNumId w:val="10"/>
  </w:num>
  <w:num w:numId="13">
    <w:abstractNumId w:val="3"/>
  </w:num>
  <w:num w:numId="14">
    <w:abstractNumId w:val="17"/>
  </w:num>
  <w:num w:numId="15">
    <w:abstractNumId w:val="11"/>
  </w:num>
  <w:num w:numId="16">
    <w:abstractNumId w:val="8"/>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57"/>
    <w:rsid w:val="000221A7"/>
    <w:rsid w:val="00035F9C"/>
    <w:rsid w:val="00060F69"/>
    <w:rsid w:val="000806C3"/>
    <w:rsid w:val="000A202C"/>
    <w:rsid w:val="000B502E"/>
    <w:rsid w:val="000C7B18"/>
    <w:rsid w:val="000E0309"/>
    <w:rsid w:val="000E7057"/>
    <w:rsid w:val="00116E68"/>
    <w:rsid w:val="00151ED6"/>
    <w:rsid w:val="0015363B"/>
    <w:rsid w:val="00156840"/>
    <w:rsid w:val="00181B87"/>
    <w:rsid w:val="001A718F"/>
    <w:rsid w:val="001C04A8"/>
    <w:rsid w:val="00207522"/>
    <w:rsid w:val="002120DD"/>
    <w:rsid w:val="002342D3"/>
    <w:rsid w:val="00245AE0"/>
    <w:rsid w:val="00273703"/>
    <w:rsid w:val="002D1C3B"/>
    <w:rsid w:val="002F73B2"/>
    <w:rsid w:val="0030114B"/>
    <w:rsid w:val="00337F28"/>
    <w:rsid w:val="0038284E"/>
    <w:rsid w:val="00387E24"/>
    <w:rsid w:val="003B78B5"/>
    <w:rsid w:val="003C4EE5"/>
    <w:rsid w:val="003C6FE4"/>
    <w:rsid w:val="003D2BEE"/>
    <w:rsid w:val="003E478B"/>
    <w:rsid w:val="00404DC5"/>
    <w:rsid w:val="00430C3F"/>
    <w:rsid w:val="004321D0"/>
    <w:rsid w:val="00435743"/>
    <w:rsid w:val="00464709"/>
    <w:rsid w:val="004725E2"/>
    <w:rsid w:val="0048105E"/>
    <w:rsid w:val="00487005"/>
    <w:rsid w:val="00490C98"/>
    <w:rsid w:val="004964B6"/>
    <w:rsid w:val="00497BE2"/>
    <w:rsid w:val="004A4890"/>
    <w:rsid w:val="004B0FA2"/>
    <w:rsid w:val="004C6A66"/>
    <w:rsid w:val="004D5076"/>
    <w:rsid w:val="005017CD"/>
    <w:rsid w:val="005160F4"/>
    <w:rsid w:val="00542CD6"/>
    <w:rsid w:val="005437E4"/>
    <w:rsid w:val="00553065"/>
    <w:rsid w:val="005530A6"/>
    <w:rsid w:val="005C2D04"/>
    <w:rsid w:val="005C6A5E"/>
    <w:rsid w:val="005D5936"/>
    <w:rsid w:val="00606655"/>
    <w:rsid w:val="006276CA"/>
    <w:rsid w:val="00662D6F"/>
    <w:rsid w:val="006A3CFA"/>
    <w:rsid w:val="006D1361"/>
    <w:rsid w:val="006D1BE5"/>
    <w:rsid w:val="006F0894"/>
    <w:rsid w:val="00735597"/>
    <w:rsid w:val="00742A90"/>
    <w:rsid w:val="00773D4B"/>
    <w:rsid w:val="007968EA"/>
    <w:rsid w:val="007A0FDA"/>
    <w:rsid w:val="007B0E4C"/>
    <w:rsid w:val="007D19B2"/>
    <w:rsid w:val="007E0B7C"/>
    <w:rsid w:val="007E38FE"/>
    <w:rsid w:val="007F18A2"/>
    <w:rsid w:val="0080317D"/>
    <w:rsid w:val="00826CE2"/>
    <w:rsid w:val="0085264E"/>
    <w:rsid w:val="00884F6A"/>
    <w:rsid w:val="008B08A3"/>
    <w:rsid w:val="008C5B8D"/>
    <w:rsid w:val="008D1B4D"/>
    <w:rsid w:val="008F538E"/>
    <w:rsid w:val="009117FE"/>
    <w:rsid w:val="00931B43"/>
    <w:rsid w:val="0093547A"/>
    <w:rsid w:val="00957A1A"/>
    <w:rsid w:val="00957C21"/>
    <w:rsid w:val="00967D4B"/>
    <w:rsid w:val="00972DF4"/>
    <w:rsid w:val="00975BCB"/>
    <w:rsid w:val="009A2349"/>
    <w:rsid w:val="009B65C0"/>
    <w:rsid w:val="009C0910"/>
    <w:rsid w:val="009C0BA8"/>
    <w:rsid w:val="009C2297"/>
    <w:rsid w:val="009C323C"/>
    <w:rsid w:val="009C41E6"/>
    <w:rsid w:val="00A23F2E"/>
    <w:rsid w:val="00A3232D"/>
    <w:rsid w:val="00A836E7"/>
    <w:rsid w:val="00AB56C1"/>
    <w:rsid w:val="00B030BB"/>
    <w:rsid w:val="00B17243"/>
    <w:rsid w:val="00B378C3"/>
    <w:rsid w:val="00B434B0"/>
    <w:rsid w:val="00B47B9B"/>
    <w:rsid w:val="00B5648D"/>
    <w:rsid w:val="00B703E8"/>
    <w:rsid w:val="00B80823"/>
    <w:rsid w:val="00B8495F"/>
    <w:rsid w:val="00B87F47"/>
    <w:rsid w:val="00BA53C5"/>
    <w:rsid w:val="00BB4046"/>
    <w:rsid w:val="00BB6298"/>
    <w:rsid w:val="00BC17D9"/>
    <w:rsid w:val="00C00060"/>
    <w:rsid w:val="00C03FCA"/>
    <w:rsid w:val="00C1224A"/>
    <w:rsid w:val="00C51868"/>
    <w:rsid w:val="00C53D13"/>
    <w:rsid w:val="00C847E1"/>
    <w:rsid w:val="00C865A8"/>
    <w:rsid w:val="00C86AC5"/>
    <w:rsid w:val="00CB541B"/>
    <w:rsid w:val="00CE0BAF"/>
    <w:rsid w:val="00D13ACD"/>
    <w:rsid w:val="00D33280"/>
    <w:rsid w:val="00D63BBD"/>
    <w:rsid w:val="00DA07F9"/>
    <w:rsid w:val="00DB2A28"/>
    <w:rsid w:val="00DB353C"/>
    <w:rsid w:val="00DB4AFB"/>
    <w:rsid w:val="00DC47CE"/>
    <w:rsid w:val="00E07543"/>
    <w:rsid w:val="00E150BE"/>
    <w:rsid w:val="00E25F39"/>
    <w:rsid w:val="00E32405"/>
    <w:rsid w:val="00E337ED"/>
    <w:rsid w:val="00E55235"/>
    <w:rsid w:val="00E73CF1"/>
    <w:rsid w:val="00E8254C"/>
    <w:rsid w:val="00EC7A49"/>
    <w:rsid w:val="00F105BA"/>
    <w:rsid w:val="00F1073D"/>
    <w:rsid w:val="00F217CF"/>
    <w:rsid w:val="00F525D5"/>
    <w:rsid w:val="00F608B2"/>
    <w:rsid w:val="00F80850"/>
    <w:rsid w:val="00F820F5"/>
    <w:rsid w:val="00F977B0"/>
    <w:rsid w:val="00FB2A1A"/>
    <w:rsid w:val="00FC2B02"/>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B9B8"/>
  <w15:docId w15:val="{525EC9B3-D8D9-4054-AEF8-87CC6F32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57"/>
    <w:pPr>
      <w:ind w:left="720"/>
      <w:contextualSpacing/>
    </w:pPr>
  </w:style>
  <w:style w:type="paragraph" w:styleId="BalloonText">
    <w:name w:val="Balloon Text"/>
    <w:basedOn w:val="Normal"/>
    <w:link w:val="BalloonTextChar"/>
    <w:uiPriority w:val="99"/>
    <w:semiHidden/>
    <w:unhideWhenUsed/>
    <w:rsid w:val="00542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D6"/>
    <w:rPr>
      <w:rFonts w:ascii="Segoe UI" w:hAnsi="Segoe UI" w:cs="Segoe UI"/>
      <w:sz w:val="18"/>
      <w:szCs w:val="18"/>
    </w:rPr>
  </w:style>
  <w:style w:type="paragraph" w:styleId="Title">
    <w:name w:val="Title"/>
    <w:basedOn w:val="Normal"/>
    <w:next w:val="Normal"/>
    <w:link w:val="TitleChar"/>
    <w:uiPriority w:val="10"/>
    <w:qFormat/>
    <w:rsid w:val="00BA53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A53C5"/>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FE0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1364">
      <w:bodyDiv w:val="1"/>
      <w:marLeft w:val="0"/>
      <w:marRight w:val="0"/>
      <w:marTop w:val="0"/>
      <w:marBottom w:val="0"/>
      <w:divBdr>
        <w:top w:val="none" w:sz="0" w:space="0" w:color="auto"/>
        <w:left w:val="none" w:sz="0" w:space="0" w:color="auto"/>
        <w:bottom w:val="none" w:sz="0" w:space="0" w:color="auto"/>
        <w:right w:val="none" w:sz="0" w:space="0" w:color="auto"/>
      </w:divBdr>
    </w:div>
    <w:div w:id="489255970">
      <w:bodyDiv w:val="1"/>
      <w:marLeft w:val="0"/>
      <w:marRight w:val="0"/>
      <w:marTop w:val="0"/>
      <w:marBottom w:val="0"/>
      <w:divBdr>
        <w:top w:val="none" w:sz="0" w:space="0" w:color="auto"/>
        <w:left w:val="none" w:sz="0" w:space="0" w:color="auto"/>
        <w:bottom w:val="none" w:sz="0" w:space="0" w:color="auto"/>
        <w:right w:val="none" w:sz="0" w:space="0" w:color="auto"/>
      </w:divBdr>
    </w:div>
    <w:div w:id="1181042357">
      <w:bodyDiv w:val="1"/>
      <w:marLeft w:val="0"/>
      <w:marRight w:val="0"/>
      <w:marTop w:val="0"/>
      <w:marBottom w:val="0"/>
      <w:divBdr>
        <w:top w:val="none" w:sz="0" w:space="0" w:color="auto"/>
        <w:left w:val="none" w:sz="0" w:space="0" w:color="auto"/>
        <w:bottom w:val="none" w:sz="0" w:space="0" w:color="auto"/>
        <w:right w:val="none" w:sz="0" w:space="0" w:color="auto"/>
      </w:divBdr>
    </w:div>
    <w:div w:id="14151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A2C1962D.dotm</Template>
  <TotalTime>117</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bkovnat@swmpc.org</dc:creator>
  <cp:keywords/>
  <dc:description/>
  <cp:lastModifiedBy>Brandon Kovnat</cp:lastModifiedBy>
  <cp:revision>7</cp:revision>
  <cp:lastPrinted>2018-05-11T14:17:00Z</cp:lastPrinted>
  <dcterms:created xsi:type="dcterms:W3CDTF">2018-05-25T13:57:00Z</dcterms:created>
  <dcterms:modified xsi:type="dcterms:W3CDTF">2018-07-17T19:30:00Z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-635021903</vt:i4>
  </property>
</Properties>
</file>